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E8DA3" w14:textId="77777777" w:rsidR="00C80FBF" w:rsidRDefault="00B72BFF" w:rsidP="00DA78EF">
      <w:pPr>
        <w:spacing w:after="120" w:line="240" w:lineRule="auto"/>
      </w:pPr>
      <w:r w:rsidRPr="00F16FF6">
        <w:rPr>
          <w:noProof/>
        </w:rPr>
        <mc:AlternateContent>
          <mc:Choice Requires="wpg">
            <w:drawing>
              <wp:anchor distT="0" distB="0" distL="114300" distR="114300" simplePos="0" relativeHeight="251661312" behindDoc="1" locked="0" layoutInCell="1" allowOverlap="1" wp14:anchorId="234A62F8" wp14:editId="68DAAF5B">
                <wp:simplePos x="0" y="0"/>
                <wp:positionH relativeFrom="column">
                  <wp:posOffset>-887104</wp:posOffset>
                </wp:positionH>
                <wp:positionV relativeFrom="paragraph">
                  <wp:posOffset>-559558</wp:posOffset>
                </wp:positionV>
                <wp:extent cx="9230995" cy="11028045"/>
                <wp:effectExtent l="0" t="0" r="8255" b="0"/>
                <wp:wrapNone/>
                <wp:docPr id="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30995" cy="11028045"/>
                          <a:chOff x="-678" y="-165"/>
                          <a:chExt cx="14546" cy="17367"/>
                        </a:xfrm>
                      </wpg:grpSpPr>
                      <wpg:grpSp>
                        <wpg:cNvPr id="5" name="Group 23"/>
                        <wpg:cNvGrpSpPr>
                          <a:grpSpLocks/>
                        </wpg:cNvGrpSpPr>
                        <wpg:grpSpPr bwMode="auto">
                          <a:xfrm>
                            <a:off x="-678" y="-165"/>
                            <a:ext cx="13052" cy="2558"/>
                            <a:chOff x="-678" y="-165"/>
                            <a:chExt cx="13052" cy="2558"/>
                          </a:xfrm>
                        </wpg:grpSpPr>
                        <wps:wsp>
                          <wps:cNvPr id="6" name="Text Box 12"/>
                          <wps:cNvSpPr txBox="1">
                            <a:spLocks noChangeArrowheads="1"/>
                          </wps:cNvSpPr>
                          <wps:spPr bwMode="auto">
                            <a:xfrm>
                              <a:off x="-39" y="60"/>
                              <a:ext cx="12093" cy="2205"/>
                            </a:xfrm>
                            <a:prstGeom prst="rect">
                              <a:avLst/>
                            </a:prstGeom>
                            <a:solidFill>
                              <a:srgbClr val="561F1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FF1F04" w14:textId="77777777" w:rsidR="003A416C" w:rsidRPr="0076233F" w:rsidRDefault="003A416C" w:rsidP="009E74C0">
                                <w:pPr>
                                  <w:jc w:val="center"/>
                                  <w:rPr>
                                    <w:b/>
                                    <w:color w:val="FFFFFF"/>
                                    <w:sz w:val="72"/>
                                    <w:szCs w:val="72"/>
                                  </w:rPr>
                                </w:pPr>
                                <w:r w:rsidRPr="0076233F">
                                  <w:rPr>
                                    <w:b/>
                                    <w:color w:val="FFFFFF"/>
                                    <w:sz w:val="72"/>
                                    <w:szCs w:val="72"/>
                                  </w:rPr>
                                  <w:t>Calamvale Special School</w:t>
                                </w:r>
                              </w:p>
                            </w:txbxContent>
                          </wps:txbx>
                          <wps:bodyPr rot="0" vert="horz" wrap="square" lIns="91440" tIns="45720" rIns="91440" bIns="45720" anchor="t" anchorCtr="0" upright="1">
                            <a:noAutofit/>
                          </wps:bodyPr>
                        </wps:wsp>
                        <wps:wsp>
                          <wps:cNvPr id="7" name="Freeform 5"/>
                          <wps:cNvSpPr>
                            <a:spLocks/>
                          </wps:cNvSpPr>
                          <wps:spPr bwMode="auto">
                            <a:xfrm>
                              <a:off x="5835" y="112"/>
                              <a:ext cx="6336" cy="2048"/>
                            </a:xfrm>
                            <a:custGeom>
                              <a:avLst/>
                              <a:gdLst>
                                <a:gd name="T0" fmla="*/ 1647 w 1647"/>
                                <a:gd name="T1" fmla="*/ 611 h 798"/>
                                <a:gd name="T2" fmla="*/ 0 w 1647"/>
                                <a:gd name="T3" fmla="*/ 798 h 798"/>
                                <a:gd name="T4" fmla="*/ 1647 w 1647"/>
                                <a:gd name="T5" fmla="*/ 524 h 798"/>
                              </a:gdLst>
                              <a:ahLst/>
                              <a:cxnLst>
                                <a:cxn ang="0">
                                  <a:pos x="T0" y="T1"/>
                                </a:cxn>
                                <a:cxn ang="0">
                                  <a:pos x="T2" y="T3"/>
                                </a:cxn>
                                <a:cxn ang="0">
                                  <a:pos x="T4" y="T5"/>
                                </a:cxn>
                              </a:cxnLst>
                              <a:rect l="0" t="0" r="r" b="b"/>
                              <a:pathLst>
                                <a:path w="1647" h="798">
                                  <a:moveTo>
                                    <a:pt x="1647" y="611"/>
                                  </a:moveTo>
                                  <a:cubicBezTo>
                                    <a:pt x="635" y="94"/>
                                    <a:pt x="24" y="741"/>
                                    <a:pt x="0" y="798"/>
                                  </a:cubicBezTo>
                                  <a:cubicBezTo>
                                    <a:pt x="0" y="798"/>
                                    <a:pt x="511" y="0"/>
                                    <a:pt x="1647" y="524"/>
                                  </a:cubicBezTo>
                                </a:path>
                              </a:pathLst>
                            </a:custGeom>
                            <a:solidFill>
                              <a:srgbClr val="0F2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8"/>
                          <wps:cNvSpPr>
                            <a:spLocks/>
                          </wps:cNvSpPr>
                          <wps:spPr bwMode="auto">
                            <a:xfrm flipH="1" flipV="1">
                              <a:off x="-39" y="-165"/>
                              <a:ext cx="7563" cy="2430"/>
                            </a:xfrm>
                            <a:custGeom>
                              <a:avLst/>
                              <a:gdLst>
                                <a:gd name="T0" fmla="*/ 7224 w 7224"/>
                                <a:gd name="T1" fmla="*/ 966 h 3869"/>
                                <a:gd name="T2" fmla="*/ 0 w 7224"/>
                                <a:gd name="T3" fmla="*/ 0 h 3869"/>
                                <a:gd name="T4" fmla="*/ 7224 w 7224"/>
                                <a:gd name="T5" fmla="*/ 384 h 3869"/>
                                <a:gd name="T6" fmla="*/ 7224 w 7224"/>
                                <a:gd name="T7" fmla="*/ 966 h 3869"/>
                              </a:gdLst>
                              <a:ahLst/>
                              <a:cxnLst>
                                <a:cxn ang="0">
                                  <a:pos x="T0" y="T1"/>
                                </a:cxn>
                                <a:cxn ang="0">
                                  <a:pos x="T2" y="T3"/>
                                </a:cxn>
                                <a:cxn ang="0">
                                  <a:pos x="T4" y="T5"/>
                                </a:cxn>
                                <a:cxn ang="0">
                                  <a:pos x="T6" y="T7"/>
                                </a:cxn>
                              </a:cxnLst>
                              <a:rect l="0" t="0" r="r" b="b"/>
                              <a:pathLst>
                                <a:path w="7224" h="3869">
                                  <a:moveTo>
                                    <a:pt x="7224" y="966"/>
                                  </a:moveTo>
                                  <a:cubicBezTo>
                                    <a:pt x="1719" y="3869"/>
                                    <a:pt x="0" y="0"/>
                                    <a:pt x="0" y="0"/>
                                  </a:cubicBezTo>
                                  <a:cubicBezTo>
                                    <a:pt x="0" y="0"/>
                                    <a:pt x="1989" y="3340"/>
                                    <a:pt x="7224" y="384"/>
                                  </a:cubicBezTo>
                                  <a:cubicBezTo>
                                    <a:pt x="7221" y="630"/>
                                    <a:pt x="7224" y="978"/>
                                    <a:pt x="7224" y="966"/>
                                  </a:cubicBezTo>
                                  <a:close/>
                                </a:path>
                              </a:pathLst>
                            </a:custGeom>
                            <a:solidFill>
                              <a:srgbClr val="0F2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9"/>
                          <wps:cNvSpPr>
                            <a:spLocks/>
                          </wps:cNvSpPr>
                          <wps:spPr bwMode="auto">
                            <a:xfrm>
                              <a:off x="-678" y="253"/>
                              <a:ext cx="4698" cy="2012"/>
                            </a:xfrm>
                            <a:custGeom>
                              <a:avLst/>
                              <a:gdLst>
                                <a:gd name="T0" fmla="*/ 0 w 1097"/>
                                <a:gd name="T1" fmla="*/ 484 h 648"/>
                                <a:gd name="T2" fmla="*/ 1097 w 1097"/>
                                <a:gd name="T3" fmla="*/ 648 h 648"/>
                                <a:gd name="T4" fmla="*/ 0 w 1097"/>
                                <a:gd name="T5" fmla="*/ 386 h 648"/>
                                <a:gd name="T6" fmla="*/ 0 w 1097"/>
                                <a:gd name="T7" fmla="*/ 484 h 648"/>
                              </a:gdLst>
                              <a:ahLst/>
                              <a:cxnLst>
                                <a:cxn ang="0">
                                  <a:pos x="T0" y="T1"/>
                                </a:cxn>
                                <a:cxn ang="0">
                                  <a:pos x="T2" y="T3"/>
                                </a:cxn>
                                <a:cxn ang="0">
                                  <a:pos x="T4" y="T5"/>
                                </a:cxn>
                                <a:cxn ang="0">
                                  <a:pos x="T6" y="T7"/>
                                </a:cxn>
                              </a:cxnLst>
                              <a:rect l="0" t="0" r="r" b="b"/>
                              <a:pathLst>
                                <a:path w="1097" h="648">
                                  <a:moveTo>
                                    <a:pt x="0" y="484"/>
                                  </a:moveTo>
                                  <a:cubicBezTo>
                                    <a:pt x="842" y="94"/>
                                    <a:pt x="1076" y="603"/>
                                    <a:pt x="1097" y="648"/>
                                  </a:cubicBezTo>
                                  <a:cubicBezTo>
                                    <a:pt x="1097" y="648"/>
                                    <a:pt x="946" y="0"/>
                                    <a:pt x="0" y="386"/>
                                  </a:cubicBezTo>
                                  <a:lnTo>
                                    <a:pt x="0" y="484"/>
                                  </a:lnTo>
                                  <a:close/>
                                </a:path>
                              </a:pathLst>
                            </a:custGeom>
                            <a:solidFill>
                              <a:srgbClr val="F5F5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rot="20859858" flipH="1">
                              <a:off x="7948" y="255"/>
                              <a:ext cx="3967" cy="1611"/>
                            </a:xfrm>
                            <a:custGeom>
                              <a:avLst/>
                              <a:gdLst>
                                <a:gd name="T0" fmla="*/ 0 w 1097"/>
                                <a:gd name="T1" fmla="*/ 484 h 648"/>
                                <a:gd name="T2" fmla="*/ 1097 w 1097"/>
                                <a:gd name="T3" fmla="*/ 648 h 648"/>
                                <a:gd name="T4" fmla="*/ 0 w 1097"/>
                                <a:gd name="T5" fmla="*/ 386 h 648"/>
                                <a:gd name="T6" fmla="*/ 0 w 1097"/>
                                <a:gd name="T7" fmla="*/ 484 h 648"/>
                              </a:gdLst>
                              <a:ahLst/>
                              <a:cxnLst>
                                <a:cxn ang="0">
                                  <a:pos x="T0" y="T1"/>
                                </a:cxn>
                                <a:cxn ang="0">
                                  <a:pos x="T2" y="T3"/>
                                </a:cxn>
                                <a:cxn ang="0">
                                  <a:pos x="T4" y="T5"/>
                                </a:cxn>
                                <a:cxn ang="0">
                                  <a:pos x="T6" y="T7"/>
                                </a:cxn>
                              </a:cxnLst>
                              <a:rect l="0" t="0" r="r" b="b"/>
                              <a:pathLst>
                                <a:path w="1097" h="648">
                                  <a:moveTo>
                                    <a:pt x="0" y="484"/>
                                  </a:moveTo>
                                  <a:cubicBezTo>
                                    <a:pt x="842" y="94"/>
                                    <a:pt x="1076" y="603"/>
                                    <a:pt x="1097" y="648"/>
                                  </a:cubicBezTo>
                                  <a:cubicBezTo>
                                    <a:pt x="1097" y="648"/>
                                    <a:pt x="946" y="0"/>
                                    <a:pt x="0" y="386"/>
                                  </a:cubicBezTo>
                                  <a:lnTo>
                                    <a:pt x="0" y="484"/>
                                  </a:lnTo>
                                  <a:close/>
                                </a:path>
                              </a:pathLst>
                            </a:custGeom>
                            <a:solidFill>
                              <a:srgbClr val="F5F5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Text Box 14"/>
                          <wps:cNvSpPr txBox="1">
                            <a:spLocks noChangeArrowheads="1"/>
                          </wps:cNvSpPr>
                          <wps:spPr bwMode="auto">
                            <a:xfrm>
                              <a:off x="9452" y="1076"/>
                              <a:ext cx="2922" cy="1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C3217" w14:textId="77777777" w:rsidR="003A416C" w:rsidRPr="00F410DB" w:rsidRDefault="005766A4" w:rsidP="00976F23">
                                <w:pPr>
                                  <w:spacing w:after="0" w:line="240" w:lineRule="auto"/>
                                  <w:rPr>
                                    <w:color w:val="FFFFFF"/>
                                  </w:rPr>
                                </w:pPr>
                                <w:r>
                                  <w:rPr>
                                    <w:color w:val="FFFFFF"/>
                                  </w:rPr>
                                  <w:t xml:space="preserve">29 </w:t>
                                </w:r>
                                <w:r w:rsidR="003A416C" w:rsidRPr="00F410DB">
                                  <w:rPr>
                                    <w:color w:val="FFFFFF"/>
                                  </w:rPr>
                                  <w:t>Nottingham Road</w:t>
                                </w:r>
                              </w:p>
                              <w:p w14:paraId="67AA8122" w14:textId="77777777" w:rsidR="003A416C" w:rsidRDefault="003A416C" w:rsidP="00976F23">
                                <w:pPr>
                                  <w:spacing w:after="0" w:line="240" w:lineRule="auto"/>
                                  <w:rPr>
                                    <w:color w:val="FFFFFF"/>
                                  </w:rPr>
                                </w:pPr>
                                <w:r w:rsidRPr="00F410DB">
                                  <w:rPr>
                                    <w:color w:val="FFFFFF"/>
                                  </w:rPr>
                                  <w:t xml:space="preserve">Calamvale </w:t>
                                </w:r>
                                <w:r w:rsidR="00AD05AF" w:rsidRPr="00F410DB">
                                  <w:rPr>
                                    <w:color w:val="FFFFFF"/>
                                  </w:rPr>
                                  <w:t>Qld 4116</w:t>
                                </w:r>
                              </w:p>
                              <w:p w14:paraId="1328E66C" w14:textId="77777777" w:rsidR="006C698A" w:rsidRDefault="006C698A" w:rsidP="00976F23">
                                <w:pPr>
                                  <w:spacing w:after="0" w:line="240" w:lineRule="auto"/>
                                  <w:rPr>
                                    <w:color w:val="FFFFFF"/>
                                  </w:rPr>
                                </w:pPr>
                                <w:r>
                                  <w:rPr>
                                    <w:color w:val="FFFFFF"/>
                                  </w:rPr>
                                  <w:t xml:space="preserve">PO Box 5245 </w:t>
                                </w:r>
                              </w:p>
                              <w:p w14:paraId="231C7462" w14:textId="77777777" w:rsidR="006C698A" w:rsidRPr="00F410DB" w:rsidRDefault="006C698A" w:rsidP="00976F23">
                                <w:pPr>
                                  <w:spacing w:after="0" w:line="240" w:lineRule="auto"/>
                                  <w:rPr>
                                    <w:color w:val="FFFFFF"/>
                                  </w:rPr>
                                </w:pPr>
                                <w:r>
                                  <w:rPr>
                                    <w:color w:val="FFFFFF"/>
                                  </w:rPr>
                                  <w:t>Algester 4115</w:t>
                                </w:r>
                              </w:p>
                            </w:txbxContent>
                          </wps:txbx>
                          <wps:bodyPr rot="0" vert="horz" wrap="square" lIns="91440" tIns="45720" rIns="91440" bIns="45720" anchor="t" anchorCtr="0" upright="1">
                            <a:noAutofit/>
                          </wps:bodyPr>
                        </wps:wsp>
                        <wps:wsp>
                          <wps:cNvPr id="12" name="Text Box 15"/>
                          <wps:cNvSpPr txBox="1">
                            <a:spLocks noChangeArrowheads="1"/>
                          </wps:cNvSpPr>
                          <wps:spPr bwMode="auto">
                            <a:xfrm>
                              <a:off x="279" y="1404"/>
                              <a:ext cx="2550" cy="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3AE6B" w14:textId="77777777" w:rsidR="003A416C" w:rsidRDefault="003A416C" w:rsidP="003C0F38">
                                <w:pPr>
                                  <w:spacing w:after="0" w:line="240" w:lineRule="auto"/>
                                  <w:rPr>
                                    <w:color w:val="FFFFFF"/>
                                  </w:rPr>
                                </w:pPr>
                                <w:r w:rsidRPr="00F410DB">
                                  <w:rPr>
                                    <w:color w:val="FFFFFF"/>
                                  </w:rPr>
                                  <w:t>Ph</w:t>
                                </w:r>
                                <w:r w:rsidR="00CC630B">
                                  <w:rPr>
                                    <w:color w:val="FFFFFF"/>
                                  </w:rPr>
                                  <w:t>one</w:t>
                                </w:r>
                                <w:r w:rsidRPr="00F410DB">
                                  <w:rPr>
                                    <w:color w:val="FFFFFF"/>
                                  </w:rPr>
                                  <w:t>:</w:t>
                                </w:r>
                                <w:proofErr w:type="gramStart"/>
                                <w:r w:rsidRPr="00F410DB">
                                  <w:rPr>
                                    <w:color w:val="FFFFFF"/>
                                  </w:rPr>
                                  <w:t xml:space="preserve">   (</w:t>
                                </w:r>
                                <w:proofErr w:type="gramEnd"/>
                                <w:r w:rsidRPr="00F410DB">
                                  <w:rPr>
                                    <w:color w:val="FFFFFF"/>
                                  </w:rPr>
                                  <w:t>07) 3712 5555</w:t>
                                </w:r>
                              </w:p>
                              <w:p w14:paraId="4D66F917" w14:textId="0D4E2C63" w:rsidR="00494650" w:rsidRPr="00F410DB" w:rsidRDefault="00494650" w:rsidP="003C0F38">
                                <w:pPr>
                                  <w:spacing w:after="0" w:line="240" w:lineRule="auto"/>
                                  <w:rPr>
                                    <w:color w:val="FFFFFF"/>
                                  </w:rPr>
                                </w:pPr>
                              </w:p>
                            </w:txbxContent>
                          </wps:txbx>
                          <wps:bodyPr rot="0" vert="horz" wrap="square" lIns="91440" tIns="45720" rIns="91440" bIns="45720" anchor="t" anchorCtr="0" upright="1">
                            <a:noAutofit/>
                          </wps:bodyPr>
                        </wps:wsp>
                      </wpg:grpSp>
                      <wpg:grpSp>
                        <wpg:cNvPr id="13" name="Group 24"/>
                        <wpg:cNvGrpSpPr>
                          <a:grpSpLocks/>
                        </wpg:cNvGrpSpPr>
                        <wpg:grpSpPr bwMode="auto">
                          <a:xfrm>
                            <a:off x="-120" y="15231"/>
                            <a:ext cx="13988" cy="1971"/>
                            <a:chOff x="-120" y="15300"/>
                            <a:chExt cx="13988" cy="1971"/>
                          </a:xfrm>
                        </wpg:grpSpPr>
                        <wps:wsp>
                          <wps:cNvPr id="14" name="Text Box 17"/>
                          <wps:cNvSpPr txBox="1">
                            <a:spLocks noChangeArrowheads="1"/>
                          </wps:cNvSpPr>
                          <wps:spPr bwMode="auto">
                            <a:xfrm>
                              <a:off x="-120" y="16162"/>
                              <a:ext cx="12174" cy="870"/>
                            </a:xfrm>
                            <a:prstGeom prst="rect">
                              <a:avLst/>
                            </a:prstGeom>
                            <a:solidFill>
                              <a:srgbClr val="0F243E"/>
                            </a:solidFill>
                            <a:ln w="9525">
                              <a:solidFill>
                                <a:srgbClr val="000000"/>
                              </a:solidFill>
                              <a:miter lim="800000"/>
                              <a:headEnd/>
                              <a:tailEnd/>
                            </a:ln>
                          </wps:spPr>
                          <wps:txbx>
                            <w:txbxContent>
                              <w:p w14:paraId="6EBCC3E9" w14:textId="77777777" w:rsidR="003A416C" w:rsidRDefault="003A416C" w:rsidP="000D2691"/>
                            </w:txbxContent>
                          </wps:txbx>
                          <wps:bodyPr rot="0" vert="horz" wrap="square" lIns="91440" tIns="45720" rIns="91440" bIns="45720" anchor="t" anchorCtr="0" upright="1">
                            <a:noAutofit/>
                          </wps:bodyPr>
                        </wps:wsp>
                        <wps:wsp>
                          <wps:cNvPr id="16" name="Text Box 21"/>
                          <wps:cNvSpPr txBox="1">
                            <a:spLocks noChangeArrowheads="1"/>
                          </wps:cNvSpPr>
                          <wps:spPr bwMode="auto">
                            <a:xfrm>
                              <a:off x="8285" y="16173"/>
                              <a:ext cx="3007" cy="435"/>
                            </a:xfrm>
                            <a:prstGeom prst="rect">
                              <a:avLst/>
                            </a:prstGeom>
                            <a:solidFill>
                              <a:srgbClr val="0F24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DC6A5" w14:textId="77777777" w:rsidR="003A416C" w:rsidRPr="005766A4" w:rsidRDefault="003A416C">
                                <w:pPr>
                                  <w:rPr>
                                    <w:sz w:val="20"/>
                                    <w:szCs w:val="20"/>
                                  </w:rPr>
                                </w:pPr>
                              </w:p>
                            </w:txbxContent>
                          </wps:txbx>
                          <wps:bodyPr rot="0" vert="horz" wrap="square" lIns="91440" tIns="45720" rIns="91440" bIns="45720" anchor="t" anchorCtr="0" upright="1">
                            <a:noAutofit/>
                          </wps:bodyPr>
                        </wps:wsp>
                        <wps:wsp>
                          <wps:cNvPr id="17" name="Freeform 19"/>
                          <wps:cNvSpPr>
                            <a:spLocks/>
                          </wps:cNvSpPr>
                          <wps:spPr bwMode="auto">
                            <a:xfrm rot="10652120">
                              <a:off x="6683" y="15802"/>
                              <a:ext cx="7185" cy="1469"/>
                            </a:xfrm>
                            <a:custGeom>
                              <a:avLst/>
                              <a:gdLst>
                                <a:gd name="T0" fmla="*/ 0 w 1097"/>
                                <a:gd name="T1" fmla="*/ 484 h 648"/>
                                <a:gd name="T2" fmla="*/ 1097 w 1097"/>
                                <a:gd name="T3" fmla="*/ 648 h 648"/>
                                <a:gd name="T4" fmla="*/ 0 w 1097"/>
                                <a:gd name="T5" fmla="*/ 386 h 648"/>
                                <a:gd name="T6" fmla="*/ 0 w 1097"/>
                                <a:gd name="T7" fmla="*/ 484 h 648"/>
                              </a:gdLst>
                              <a:ahLst/>
                              <a:cxnLst>
                                <a:cxn ang="0">
                                  <a:pos x="T0" y="T1"/>
                                </a:cxn>
                                <a:cxn ang="0">
                                  <a:pos x="T2" y="T3"/>
                                </a:cxn>
                                <a:cxn ang="0">
                                  <a:pos x="T4" y="T5"/>
                                </a:cxn>
                                <a:cxn ang="0">
                                  <a:pos x="T6" y="T7"/>
                                </a:cxn>
                              </a:cxnLst>
                              <a:rect l="0" t="0" r="r" b="b"/>
                              <a:pathLst>
                                <a:path w="1097" h="648">
                                  <a:moveTo>
                                    <a:pt x="0" y="484"/>
                                  </a:moveTo>
                                  <a:cubicBezTo>
                                    <a:pt x="842" y="94"/>
                                    <a:pt x="1076" y="603"/>
                                    <a:pt x="1097" y="648"/>
                                  </a:cubicBezTo>
                                  <a:cubicBezTo>
                                    <a:pt x="1097" y="648"/>
                                    <a:pt x="946" y="0"/>
                                    <a:pt x="0" y="386"/>
                                  </a:cubicBezTo>
                                  <a:lnTo>
                                    <a:pt x="0" y="484"/>
                                  </a:lnTo>
                                  <a:close/>
                                </a:path>
                              </a:pathLst>
                            </a:custGeom>
                            <a:solidFill>
                              <a:srgbClr val="F5F5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8"/>
                          <wps:cNvSpPr>
                            <a:spLocks/>
                          </wps:cNvSpPr>
                          <wps:spPr bwMode="auto">
                            <a:xfrm>
                              <a:off x="-90" y="15300"/>
                              <a:ext cx="4530" cy="1545"/>
                            </a:xfrm>
                            <a:custGeom>
                              <a:avLst/>
                              <a:gdLst>
                                <a:gd name="T0" fmla="*/ 0 w 1097"/>
                                <a:gd name="T1" fmla="*/ 484 h 648"/>
                                <a:gd name="T2" fmla="*/ 1097 w 1097"/>
                                <a:gd name="T3" fmla="*/ 648 h 648"/>
                                <a:gd name="T4" fmla="*/ 0 w 1097"/>
                                <a:gd name="T5" fmla="*/ 386 h 648"/>
                                <a:gd name="T6" fmla="*/ 0 w 1097"/>
                                <a:gd name="T7" fmla="*/ 484 h 648"/>
                              </a:gdLst>
                              <a:ahLst/>
                              <a:cxnLst>
                                <a:cxn ang="0">
                                  <a:pos x="T0" y="T1"/>
                                </a:cxn>
                                <a:cxn ang="0">
                                  <a:pos x="T2" y="T3"/>
                                </a:cxn>
                                <a:cxn ang="0">
                                  <a:pos x="T4" y="T5"/>
                                </a:cxn>
                                <a:cxn ang="0">
                                  <a:pos x="T6" y="T7"/>
                                </a:cxn>
                              </a:cxnLst>
                              <a:rect l="0" t="0" r="r" b="b"/>
                              <a:pathLst>
                                <a:path w="1097" h="648">
                                  <a:moveTo>
                                    <a:pt x="0" y="484"/>
                                  </a:moveTo>
                                  <a:cubicBezTo>
                                    <a:pt x="842" y="94"/>
                                    <a:pt x="1076" y="603"/>
                                    <a:pt x="1097" y="648"/>
                                  </a:cubicBezTo>
                                  <a:cubicBezTo>
                                    <a:pt x="1097" y="648"/>
                                    <a:pt x="946" y="0"/>
                                    <a:pt x="0" y="386"/>
                                  </a:cubicBezTo>
                                  <a:lnTo>
                                    <a:pt x="0" y="484"/>
                                  </a:lnTo>
                                  <a:close/>
                                </a:path>
                              </a:pathLst>
                            </a:custGeom>
                            <a:solidFill>
                              <a:srgbClr val="F5F5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34A62F8" id="Group 26" o:spid="_x0000_s1026" style="position:absolute;margin-left:-69.85pt;margin-top:-44.05pt;width:726.85pt;height:868.35pt;z-index:-251655168" coordorigin="-678,-165" coordsize="14546,17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">
                <v:group id="Group 23" o:spid="_x0000_s1027" style="position:absolute;left:-678;top:-165;width:13052;height:2558" coordorigin="-678,-165" coordsize="13052,2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202" coordsize="21600,21600" o:spt="202" path="m,l,21600r21600,l21600,xe">
                    <v:stroke joinstyle="miter"/>
                    <v:path gradientshapeok="t" o:connecttype="rect"/>
                  </v:shapetype>
                  <v:shape id="Text Box 12" o:spid="_x0000_s1028" type="#_x0000_t202" style="position:absolute;left:-39;top:60;width:12093;height:2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" fillcolor="#561f1e" stroked="f">
                    <v:textbox>
                      <w:txbxContent>
                        <w:p w14:paraId="27FF1F04" w14:textId="77777777" w:rsidR="003A416C" w:rsidRPr="0076233F" w:rsidRDefault="003A416C" w:rsidP="009E74C0">
                          <w:pPr>
                            <w:jc w:val="center"/>
                            <w:rPr>
                              <w:b/>
                              <w:color w:val="FFFFFF"/>
                              <w:sz w:val="72"/>
                              <w:szCs w:val="72"/>
                            </w:rPr>
                          </w:pPr>
                          <w:r w:rsidRPr="0076233F">
                            <w:rPr>
                              <w:b/>
                              <w:color w:val="FFFFFF"/>
                              <w:sz w:val="72"/>
                              <w:szCs w:val="72"/>
                            </w:rPr>
                            <w:t>Calamvale Special School</w:t>
                          </w:r>
                        </w:p>
                      </w:txbxContent>
                    </v:textbox>
                  </v:shape>
                  <v:shape id="Freeform 5" o:spid="_x0000_s1029" style="position:absolute;left:5835;top:112;width:6336;height:2048;visibility:visible;mso-wrap-style:square;v-text-anchor:top" coordsize="164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" path="m1647,611c635,94,24,741,,798,,798,511,,1647,524e" fillcolor="#0f243e" stroked="f">
                    <v:path arrowok="t" o:connecttype="custom" o:connectlocs="6336,1568;0,2048;6336,1345" o:connectangles="0,0,0"/>
                  </v:shape>
                  <v:shape id="Freeform 8" o:spid="_x0000_s1030" style="position:absolute;left:-39;top:-165;width:7563;height:2430;flip:x y;visibility:visible;mso-wrap-style:square;v-text-anchor:top" coordsize="7224,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" path="m7224,966c1719,3869,,,,,,,1989,3340,7224,384v-3,246,,594,,582xe" fillcolor="#0f243e" stroked="f">
                    <v:path arrowok="t" o:connecttype="custom" o:connectlocs="7563,607;0,0;7563,241;7563,607" o:connectangles="0,0,0,0"/>
                  </v:shape>
                  <v:shape id="Freeform 9" o:spid="_x0000_s1031" style="position:absolute;left:-678;top:253;width:4698;height:2012;visibility:visible;mso-wrap-style:square;v-text-anchor:top" coordsize="1097,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" path="m,484c842,94,1076,603,1097,648,1097,648,946,,,386r,98xe" fillcolor="#f5f5f5" stroked="f">
                    <v:path arrowok="t" o:connecttype="custom" o:connectlocs="0,1503;4698,2012;0,1199;0,1503" o:connectangles="0,0,0,0"/>
                  </v:shape>
                  <v:shape id="Freeform 11" o:spid="_x0000_s1032" style="position:absolute;left:7948;top:255;width:3967;height:1611;rotation:808432fd;flip:x;visibility:visible;mso-wrap-style:square;v-text-anchor:top" coordsize="1097,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" path="m,484c842,94,1076,603,1097,648,1097,648,946,,,386r,98xe" fillcolor="#f5f5f5" stroked="f">
                    <v:path arrowok="t" o:connecttype="custom" o:connectlocs="0,1203;3967,1611;0,960;0,1203" o:connectangles="0,0,0,0"/>
                  </v:shape>
                  <v:shape id="Text Box 14" o:spid="_x0000_s1033" type="#_x0000_t202" style="position:absolute;left:9452;top:1076;width:2922;height:1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4FCC3217" w14:textId="77777777" w:rsidR="003A416C" w:rsidRPr="00F410DB" w:rsidRDefault="005766A4" w:rsidP="00976F23">
                          <w:pPr>
                            <w:spacing w:after="0" w:line="240" w:lineRule="auto"/>
                            <w:rPr>
                              <w:color w:val="FFFFFF"/>
                            </w:rPr>
                          </w:pPr>
                          <w:r>
                            <w:rPr>
                              <w:color w:val="FFFFFF"/>
                            </w:rPr>
                            <w:t xml:space="preserve">29 </w:t>
                          </w:r>
                          <w:r w:rsidR="003A416C" w:rsidRPr="00F410DB">
                            <w:rPr>
                              <w:color w:val="FFFFFF"/>
                            </w:rPr>
                            <w:t>Nottingham Road</w:t>
                          </w:r>
                        </w:p>
                        <w:p w14:paraId="67AA8122" w14:textId="77777777" w:rsidR="003A416C" w:rsidRDefault="003A416C" w:rsidP="00976F23">
                          <w:pPr>
                            <w:spacing w:after="0" w:line="240" w:lineRule="auto"/>
                            <w:rPr>
                              <w:color w:val="FFFFFF"/>
                            </w:rPr>
                          </w:pPr>
                          <w:r w:rsidRPr="00F410DB">
                            <w:rPr>
                              <w:color w:val="FFFFFF"/>
                            </w:rPr>
                            <w:t xml:space="preserve">Calamvale </w:t>
                          </w:r>
                          <w:r w:rsidR="00AD05AF" w:rsidRPr="00F410DB">
                            <w:rPr>
                              <w:color w:val="FFFFFF"/>
                            </w:rPr>
                            <w:t>Qld 4116</w:t>
                          </w:r>
                        </w:p>
                        <w:p w14:paraId="1328E66C" w14:textId="77777777" w:rsidR="006C698A" w:rsidRDefault="006C698A" w:rsidP="00976F23">
                          <w:pPr>
                            <w:spacing w:after="0" w:line="240" w:lineRule="auto"/>
                            <w:rPr>
                              <w:color w:val="FFFFFF"/>
                            </w:rPr>
                          </w:pPr>
                          <w:r>
                            <w:rPr>
                              <w:color w:val="FFFFFF"/>
                            </w:rPr>
                            <w:t xml:space="preserve">PO Box 5245 </w:t>
                          </w:r>
                        </w:p>
                        <w:p w14:paraId="231C7462" w14:textId="77777777" w:rsidR="006C698A" w:rsidRPr="00F410DB" w:rsidRDefault="006C698A" w:rsidP="00976F23">
                          <w:pPr>
                            <w:spacing w:after="0" w:line="240" w:lineRule="auto"/>
                            <w:rPr>
                              <w:color w:val="FFFFFF"/>
                            </w:rPr>
                          </w:pPr>
                          <w:r>
                            <w:rPr>
                              <w:color w:val="FFFFFF"/>
                            </w:rPr>
                            <w:t>Algester 4115</w:t>
                          </w:r>
                        </w:p>
                      </w:txbxContent>
                    </v:textbox>
                  </v:shape>
                  <v:shape id="Text Box 15" o:spid="_x0000_s1034" type="#_x0000_t202" style="position:absolute;left:279;top:1404;width:2550;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27A3AE6B" w14:textId="77777777" w:rsidR="003A416C" w:rsidRDefault="003A416C" w:rsidP="003C0F38">
                          <w:pPr>
                            <w:spacing w:after="0" w:line="240" w:lineRule="auto"/>
                            <w:rPr>
                              <w:color w:val="FFFFFF"/>
                            </w:rPr>
                          </w:pPr>
                          <w:r w:rsidRPr="00F410DB">
                            <w:rPr>
                              <w:color w:val="FFFFFF"/>
                            </w:rPr>
                            <w:t>Ph</w:t>
                          </w:r>
                          <w:r w:rsidR="00CC630B">
                            <w:rPr>
                              <w:color w:val="FFFFFF"/>
                            </w:rPr>
                            <w:t>one</w:t>
                          </w:r>
                          <w:r w:rsidRPr="00F410DB">
                            <w:rPr>
                              <w:color w:val="FFFFFF"/>
                            </w:rPr>
                            <w:t>:</w:t>
                          </w:r>
                          <w:proofErr w:type="gramStart"/>
                          <w:r w:rsidRPr="00F410DB">
                            <w:rPr>
                              <w:color w:val="FFFFFF"/>
                            </w:rPr>
                            <w:t xml:space="preserve">   (</w:t>
                          </w:r>
                          <w:proofErr w:type="gramEnd"/>
                          <w:r w:rsidRPr="00F410DB">
                            <w:rPr>
                              <w:color w:val="FFFFFF"/>
                            </w:rPr>
                            <w:t>07) 3712 5555</w:t>
                          </w:r>
                        </w:p>
                        <w:p w14:paraId="4D66F917" w14:textId="0D4E2C63" w:rsidR="00494650" w:rsidRPr="00F410DB" w:rsidRDefault="00494650" w:rsidP="003C0F38">
                          <w:pPr>
                            <w:spacing w:after="0" w:line="240" w:lineRule="auto"/>
                            <w:rPr>
                              <w:color w:val="FFFFFF"/>
                            </w:rPr>
                          </w:pPr>
                        </w:p>
                      </w:txbxContent>
                    </v:textbox>
                  </v:shape>
                </v:group>
                <v:group id="Group 24" o:spid="_x0000_s1035" style="position:absolute;left:-120;top:15231;width:13988;height:1971" coordorigin="-120,15300" coordsize="13988,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Text Box 17" o:spid="_x0000_s1036" type="#_x0000_t202" style="position:absolute;left:-120;top:16162;width:12174;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" fillcolor="#0f243e">
                    <v:textbox>
                      <w:txbxContent>
                        <w:p w14:paraId="6EBCC3E9" w14:textId="77777777" w:rsidR="003A416C" w:rsidRDefault="003A416C" w:rsidP="000D2691"/>
                      </w:txbxContent>
                    </v:textbox>
                  </v:shape>
                  <v:shape id="Text Box 21" o:spid="_x0000_s1037" type="#_x0000_t202" style="position:absolute;left:8285;top:16173;width:3007;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" fillcolor="#0f243e" stroked="f">
                    <v:textbox>
                      <w:txbxContent>
                        <w:p w14:paraId="610DC6A5" w14:textId="77777777" w:rsidR="003A416C" w:rsidRPr="005766A4" w:rsidRDefault="003A416C">
                          <w:pPr>
                            <w:rPr>
                              <w:sz w:val="20"/>
                              <w:szCs w:val="20"/>
                            </w:rPr>
                          </w:pPr>
                        </w:p>
                      </w:txbxContent>
                    </v:textbox>
                  </v:shape>
                  <v:shape id="Freeform 19" o:spid="_x0000_s1038" style="position:absolute;left:6683;top:15802;width:7185;height:1469;rotation:11634956fd;visibility:visible;mso-wrap-style:square;v-text-anchor:top" coordsize="1097,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" path="m,484c842,94,1076,603,1097,648,1097,648,946,,,386r,98xe" fillcolor="#f5f5f5" stroked="f">
                    <v:path arrowok="t" o:connecttype="custom" o:connectlocs="0,1097;7185,1469;0,875;0,1097" o:connectangles="0,0,0,0"/>
                  </v:shape>
                  <v:shape id="Freeform 18" o:spid="_x0000_s1039" style="position:absolute;left:-90;top:15300;width:4530;height:1545;visibility:visible;mso-wrap-style:square;v-text-anchor:top" coordsize="1097,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" path="m,484c842,94,1076,603,1097,648,1097,648,946,,,386r,98xe" fillcolor="#f5f5f5" stroked="f">
                    <v:path arrowok="t" o:connecttype="custom" o:connectlocs="0,1154;4530,1545;0,920;0,1154" o:connectangles="0,0,0,0"/>
                  </v:shape>
                </v:group>
              </v:group>
            </w:pict>
          </mc:Fallback>
        </mc:AlternateContent>
      </w:r>
    </w:p>
    <w:p w14:paraId="564C4F33" w14:textId="77777777" w:rsidR="00C80FBF" w:rsidRPr="00C80FBF" w:rsidRDefault="00C80FBF" w:rsidP="00DA78EF">
      <w:pPr>
        <w:spacing w:after="120" w:line="240" w:lineRule="auto"/>
      </w:pPr>
    </w:p>
    <w:p w14:paraId="48873F14" w14:textId="77777777" w:rsidR="00C80FBF" w:rsidRPr="00C80FBF" w:rsidRDefault="00C80FBF" w:rsidP="00DA78EF">
      <w:pPr>
        <w:spacing w:after="120" w:line="240" w:lineRule="auto"/>
      </w:pPr>
    </w:p>
    <w:p w14:paraId="0A5E6001" w14:textId="66B67086" w:rsidR="00D63CB9" w:rsidRDefault="00D63CB9" w:rsidP="00DA78EF">
      <w:pPr>
        <w:pStyle w:val="Heading1"/>
        <w:spacing w:after="120"/>
      </w:pPr>
    </w:p>
    <w:p w14:paraId="03D0B3F2" w14:textId="77777777" w:rsidR="00D63CB9" w:rsidRPr="00DA78EF" w:rsidRDefault="00D63CB9" w:rsidP="00DA78EF">
      <w:pPr>
        <w:pStyle w:val="PAFTCBasic"/>
        <w:spacing w:before="0" w:after="120"/>
        <w:ind w:left="-426"/>
        <w:rPr>
          <w:rFonts w:asciiTheme="minorHAnsi" w:hAnsiTheme="minorHAnsi" w:cstheme="minorHAnsi"/>
          <w:sz w:val="22"/>
          <w:szCs w:val="22"/>
        </w:rPr>
      </w:pPr>
    </w:p>
    <w:p w14:paraId="78940BF3" w14:textId="5DAFAF63" w:rsidR="00D63CB9" w:rsidRDefault="00D63CB9" w:rsidP="00F3165C">
      <w:pPr>
        <w:pStyle w:val="PAFBasic"/>
        <w:spacing w:before="0" w:after="240"/>
        <w:ind w:left="-426"/>
        <w:rPr>
          <w:rFonts w:cstheme="minorHAnsi"/>
          <w:sz w:val="24"/>
          <w:szCs w:val="24"/>
        </w:rPr>
      </w:pPr>
      <w:r w:rsidRPr="00F3165C">
        <w:rPr>
          <w:rFonts w:cstheme="minorHAnsi"/>
          <w:sz w:val="24"/>
          <w:szCs w:val="24"/>
        </w:rPr>
        <w:t xml:space="preserve">Dear </w:t>
      </w:r>
      <w:proofErr w:type="gramStart"/>
      <w:r w:rsidR="00763FF1" w:rsidRPr="00F3165C">
        <w:rPr>
          <w:rFonts w:cstheme="minorHAnsi"/>
          <w:sz w:val="24"/>
          <w:szCs w:val="24"/>
        </w:rPr>
        <w:t>Calamvale</w:t>
      </w:r>
      <w:proofErr w:type="gramEnd"/>
      <w:r w:rsidR="00763FF1" w:rsidRPr="00F3165C">
        <w:rPr>
          <w:rFonts w:cstheme="minorHAnsi"/>
          <w:sz w:val="24"/>
          <w:szCs w:val="24"/>
        </w:rPr>
        <w:t xml:space="preserve"> Special School families,</w:t>
      </w:r>
    </w:p>
    <w:p w14:paraId="1CDB4481" w14:textId="77777777" w:rsidR="00F3165C" w:rsidRPr="00F3165C" w:rsidRDefault="00F3165C" w:rsidP="00F3165C">
      <w:pPr>
        <w:pStyle w:val="PAFBasic"/>
        <w:spacing w:before="0" w:after="240"/>
        <w:ind w:left="-426"/>
        <w:rPr>
          <w:rFonts w:cstheme="minorHAnsi"/>
          <w:sz w:val="24"/>
          <w:szCs w:val="24"/>
        </w:rPr>
      </w:pPr>
    </w:p>
    <w:p w14:paraId="7332EE57" w14:textId="061F2411" w:rsidR="00763FF1" w:rsidRPr="00F3165C" w:rsidRDefault="00763FF1" w:rsidP="00F3165C">
      <w:pPr>
        <w:pStyle w:val="PAFBasic"/>
        <w:spacing w:before="0" w:after="240"/>
        <w:ind w:left="-426"/>
        <w:rPr>
          <w:rFonts w:cstheme="minorHAnsi"/>
          <w:b/>
          <w:bCs/>
          <w:sz w:val="24"/>
          <w:szCs w:val="24"/>
        </w:rPr>
      </w:pPr>
      <w:r w:rsidRPr="00F3165C">
        <w:rPr>
          <w:rFonts w:cstheme="minorHAnsi"/>
          <w:b/>
          <w:bCs/>
          <w:sz w:val="24"/>
          <w:szCs w:val="24"/>
        </w:rPr>
        <w:t>Subject:  Important Information – 2026 Student Resource Scheme (SRS)</w:t>
      </w:r>
    </w:p>
    <w:p w14:paraId="2CC74598" w14:textId="6C9A6750" w:rsidR="00D63CB9" w:rsidRPr="00F3165C" w:rsidRDefault="00D63CB9" w:rsidP="00F3165C">
      <w:pPr>
        <w:pStyle w:val="PAFBasic"/>
        <w:spacing w:before="0" w:after="240"/>
        <w:ind w:left="-426"/>
        <w:rPr>
          <w:rFonts w:cstheme="minorHAnsi"/>
          <w:sz w:val="24"/>
          <w:szCs w:val="24"/>
        </w:rPr>
      </w:pPr>
      <w:r w:rsidRPr="00F3165C">
        <w:rPr>
          <w:rFonts w:cstheme="minorHAnsi"/>
          <w:sz w:val="24"/>
          <w:szCs w:val="24"/>
        </w:rPr>
        <w:t>The Queensland Government supports students’ education by providing funding for</w:t>
      </w:r>
      <w:r w:rsidR="00763FF1" w:rsidRPr="00F3165C">
        <w:rPr>
          <w:rFonts w:cstheme="minorHAnsi"/>
          <w:sz w:val="24"/>
          <w:szCs w:val="24"/>
        </w:rPr>
        <w:t xml:space="preserve"> i</w:t>
      </w:r>
      <w:r w:rsidRPr="00F3165C">
        <w:rPr>
          <w:rFonts w:cstheme="minorHAnsi"/>
          <w:sz w:val="24"/>
          <w:szCs w:val="24"/>
        </w:rPr>
        <w:t>nstruction, e.g. teachers</w:t>
      </w:r>
      <w:r w:rsidR="00763FF1" w:rsidRPr="00F3165C">
        <w:rPr>
          <w:rFonts w:cstheme="minorHAnsi"/>
          <w:sz w:val="24"/>
          <w:szCs w:val="24"/>
        </w:rPr>
        <w:t>, f</w:t>
      </w:r>
      <w:r w:rsidRPr="00F3165C">
        <w:rPr>
          <w:rFonts w:cstheme="minorHAnsi"/>
          <w:sz w:val="24"/>
          <w:szCs w:val="24"/>
        </w:rPr>
        <w:t>acilities, e.g. buildings, amenities, furniture</w:t>
      </w:r>
      <w:r w:rsidR="00763FF1" w:rsidRPr="00F3165C">
        <w:rPr>
          <w:rFonts w:cstheme="minorHAnsi"/>
          <w:sz w:val="24"/>
          <w:szCs w:val="24"/>
        </w:rPr>
        <w:t xml:space="preserve"> and </w:t>
      </w:r>
      <w:r w:rsidRPr="00F3165C">
        <w:rPr>
          <w:rFonts w:cstheme="minorHAnsi"/>
          <w:sz w:val="24"/>
          <w:szCs w:val="24"/>
        </w:rPr>
        <w:t xml:space="preserve">Administration, e.g. staffing and resources to administer the operations of the school. </w:t>
      </w:r>
    </w:p>
    <w:p w14:paraId="73C5B29E" w14:textId="77777777" w:rsidR="00D63CB9" w:rsidRPr="00F3165C" w:rsidRDefault="00D63CB9" w:rsidP="00F3165C">
      <w:pPr>
        <w:pStyle w:val="PAFBasic"/>
        <w:spacing w:before="0" w:after="240"/>
        <w:ind w:left="-426"/>
        <w:rPr>
          <w:rFonts w:cstheme="minorHAnsi"/>
          <w:sz w:val="24"/>
          <w:szCs w:val="24"/>
        </w:rPr>
      </w:pPr>
      <w:r w:rsidRPr="00F3165C">
        <w:rPr>
          <w:rFonts w:cstheme="minorHAnsi"/>
          <w:sz w:val="24"/>
          <w:szCs w:val="24"/>
        </w:rPr>
        <w:t>Funding does not extend to individual student resources such as textbooks, equipment for personal use, and items used/consumed by the student in the classroom. Supply of these items is the responsibility of parents.</w:t>
      </w:r>
    </w:p>
    <w:p w14:paraId="0FC387DF" w14:textId="77777777" w:rsidR="00D63CB9" w:rsidRPr="00F3165C" w:rsidRDefault="00D63CB9" w:rsidP="00F3165C">
      <w:pPr>
        <w:pStyle w:val="PAFBasic"/>
        <w:spacing w:before="0" w:after="240"/>
        <w:ind w:left="-426"/>
        <w:rPr>
          <w:rFonts w:cstheme="minorHAnsi"/>
          <w:sz w:val="24"/>
          <w:szCs w:val="24"/>
        </w:rPr>
      </w:pPr>
      <w:r w:rsidRPr="00F3165C">
        <w:rPr>
          <w:rFonts w:cstheme="minorHAnsi"/>
          <w:sz w:val="24"/>
          <w:szCs w:val="24"/>
        </w:rPr>
        <w:t xml:space="preserve">The scheme ensures that students have the resources required for them to engage with the curriculum for their education and saves parents time and money in sourcing the prescribed materials elsewhere. Savings are gained through the school’s bulk purchasing practices and hiring arrangements. The scheme is not used to raise funds for other purposes, and revenue collected through the scheme is applied only to the resources and operation of the scheme. The financial impact on parents and whether the school can absorb any of the cost has been considered before determining the SRS fee. </w:t>
      </w:r>
    </w:p>
    <w:p w14:paraId="0ED7AF2E" w14:textId="4F647590" w:rsidR="00763FF1" w:rsidRPr="00F3165C" w:rsidRDefault="00763FF1" w:rsidP="00F3165C">
      <w:pPr>
        <w:pStyle w:val="PAFBasic"/>
        <w:spacing w:before="0" w:after="240"/>
        <w:ind w:left="-426"/>
        <w:rPr>
          <w:rFonts w:cstheme="minorHAnsi"/>
          <w:sz w:val="24"/>
          <w:szCs w:val="24"/>
        </w:rPr>
      </w:pPr>
      <w:r w:rsidRPr="00F3165C">
        <w:rPr>
          <w:rFonts w:cstheme="minorHAnsi"/>
          <w:sz w:val="24"/>
          <w:szCs w:val="24"/>
        </w:rPr>
        <w:t xml:space="preserve">Calamvale Special School operates an SRS in line with the Department of Education QLD policy and in consultation with our P&amp;C.  In recognition of the rising cost of living and the financial pressures being experienced by many families, last year the Student </w:t>
      </w:r>
      <w:r w:rsidRPr="00F3165C">
        <w:rPr>
          <w:rFonts w:cstheme="minorHAnsi"/>
          <w:sz w:val="24"/>
          <w:szCs w:val="24"/>
        </w:rPr>
        <w:t>R</w:t>
      </w:r>
      <w:r w:rsidRPr="00F3165C">
        <w:rPr>
          <w:rFonts w:cstheme="minorHAnsi"/>
          <w:sz w:val="24"/>
          <w:szCs w:val="24"/>
        </w:rPr>
        <w:t>esource Scheme was reduced to $160 for Prep to Year 6 students and we are pleased to advise that this will continue for 2026.</w:t>
      </w:r>
    </w:p>
    <w:p w14:paraId="4F944C70" w14:textId="77777777" w:rsidR="00DA78EF" w:rsidRPr="00F3165C" w:rsidRDefault="00DA78EF" w:rsidP="00F3165C">
      <w:pPr>
        <w:pStyle w:val="Heading3"/>
        <w:spacing w:before="0" w:after="120" w:line="240" w:lineRule="auto"/>
        <w:ind w:left="-426"/>
        <w:rPr>
          <w:rFonts w:asciiTheme="minorHAnsi" w:hAnsiTheme="minorHAnsi" w:cstheme="minorHAnsi"/>
          <w:b/>
          <w:bCs/>
        </w:rPr>
      </w:pPr>
      <w:r w:rsidRPr="00F3165C">
        <w:rPr>
          <w:rFonts w:asciiTheme="minorHAnsi" w:hAnsiTheme="minorHAnsi" w:cstheme="minorHAnsi"/>
          <w:b/>
          <w:bCs/>
        </w:rPr>
        <w:t xml:space="preserve">The </w:t>
      </w:r>
      <w:proofErr w:type="gramStart"/>
      <w:r w:rsidRPr="00F3165C">
        <w:rPr>
          <w:rFonts w:asciiTheme="minorHAnsi" w:hAnsiTheme="minorHAnsi" w:cstheme="minorHAnsi"/>
          <w:b/>
          <w:bCs/>
        </w:rPr>
        <w:t>Back to School</w:t>
      </w:r>
      <w:proofErr w:type="gramEnd"/>
      <w:r w:rsidRPr="00F3165C">
        <w:rPr>
          <w:rFonts w:asciiTheme="minorHAnsi" w:hAnsiTheme="minorHAnsi" w:cstheme="minorHAnsi"/>
          <w:b/>
          <w:bCs/>
        </w:rPr>
        <w:t xml:space="preserve"> Boost – Prep to Year 6 Students</w:t>
      </w:r>
    </w:p>
    <w:p w14:paraId="074555FC" w14:textId="77777777" w:rsidR="00DA78EF" w:rsidRPr="00F3165C" w:rsidRDefault="00DA78EF" w:rsidP="00F3165C">
      <w:pPr>
        <w:pStyle w:val="PAFBasic"/>
        <w:spacing w:before="0" w:after="240"/>
        <w:ind w:left="-426"/>
        <w:rPr>
          <w:rFonts w:cstheme="minorHAnsi"/>
          <w:sz w:val="24"/>
          <w:szCs w:val="24"/>
          <w:lang w:val="en-US"/>
        </w:rPr>
      </w:pPr>
      <w:r w:rsidRPr="00F3165C">
        <w:rPr>
          <w:rFonts w:cstheme="minorHAnsi"/>
          <w:sz w:val="24"/>
          <w:szCs w:val="24"/>
        </w:rPr>
        <w:t xml:space="preserve">Queensland Government provides a $100 Back to school boost to help parents cover the cost of school essentials for primary school students (Prep to Year 6). </w:t>
      </w:r>
      <w:r w:rsidRPr="00F3165C">
        <w:rPr>
          <w:rFonts w:cstheme="minorHAnsi"/>
          <w:sz w:val="24"/>
          <w:szCs w:val="24"/>
          <w:lang w:val="en-US"/>
        </w:rPr>
        <w:t xml:space="preserve">A $100 credit will be placed on the account of each eligible primary school student from early in the school year. </w:t>
      </w:r>
    </w:p>
    <w:p w14:paraId="0A004A3D" w14:textId="77777777" w:rsidR="00DA78EF" w:rsidRPr="00F3165C" w:rsidRDefault="00DA78EF" w:rsidP="00F3165C">
      <w:pPr>
        <w:pStyle w:val="PAFBasic"/>
        <w:spacing w:before="0" w:after="240"/>
        <w:ind w:left="-426"/>
        <w:rPr>
          <w:rFonts w:cstheme="minorHAnsi"/>
          <w:sz w:val="24"/>
          <w:szCs w:val="24"/>
        </w:rPr>
      </w:pPr>
      <w:r w:rsidRPr="00F3165C">
        <w:rPr>
          <w:rFonts w:cstheme="minorHAnsi"/>
          <w:sz w:val="24"/>
          <w:szCs w:val="24"/>
        </w:rPr>
        <w:t xml:space="preserve">Parents can choose to apply the credit on their child’s account the 2026 SRS fee.  Please complete the attached Back to school boost choice form attached for Prep to Year 6 student. </w:t>
      </w:r>
    </w:p>
    <w:p w14:paraId="49985129" w14:textId="77777777" w:rsidR="00D63CB9" w:rsidRPr="00F3165C" w:rsidRDefault="00D63CB9" w:rsidP="00F3165C">
      <w:pPr>
        <w:pStyle w:val="Heading3"/>
        <w:spacing w:before="0" w:after="120" w:line="240" w:lineRule="auto"/>
        <w:ind w:left="-426"/>
        <w:rPr>
          <w:rFonts w:asciiTheme="minorHAnsi" w:hAnsiTheme="minorHAnsi" w:cstheme="minorHAnsi"/>
          <w:b/>
          <w:bCs/>
        </w:rPr>
      </w:pPr>
      <w:r w:rsidRPr="00F3165C">
        <w:rPr>
          <w:rFonts w:asciiTheme="minorHAnsi" w:hAnsiTheme="minorHAnsi" w:cstheme="minorHAnsi"/>
          <w:b/>
          <w:bCs/>
        </w:rPr>
        <w:t>SRS Participation</w:t>
      </w:r>
    </w:p>
    <w:p w14:paraId="736E6716" w14:textId="77777777" w:rsidR="00D63CB9" w:rsidRPr="00F3165C" w:rsidRDefault="00D63CB9" w:rsidP="00F3165C">
      <w:pPr>
        <w:pStyle w:val="PAFBasic"/>
        <w:spacing w:before="0" w:after="240"/>
        <w:ind w:left="-426"/>
        <w:rPr>
          <w:rFonts w:cstheme="minorHAnsi"/>
          <w:sz w:val="24"/>
          <w:szCs w:val="24"/>
        </w:rPr>
      </w:pPr>
      <w:r w:rsidRPr="00F3165C">
        <w:rPr>
          <w:rFonts w:cstheme="minorHAnsi"/>
          <w:sz w:val="24"/>
          <w:szCs w:val="24"/>
        </w:rPr>
        <w:t>The objective of the scheme is to provide a convenient and cost-effective way for students to access the educational resources necessary to enhance their learning experience at school. The Department encourages parents to participate in the scheme. Participation in the SRS is optional, and no obligation is placed on a parent to participate. Participation is for the duration of your child’s enrolment at the school.</w:t>
      </w:r>
    </w:p>
    <w:p w14:paraId="6D75A4FC" w14:textId="77777777" w:rsidR="00D63CB9" w:rsidRPr="00F3165C" w:rsidRDefault="00D63CB9" w:rsidP="00F3165C">
      <w:pPr>
        <w:pStyle w:val="PAFBasic"/>
        <w:spacing w:before="0" w:after="240"/>
        <w:ind w:left="-426"/>
        <w:rPr>
          <w:rFonts w:cstheme="minorHAnsi"/>
          <w:i/>
          <w:sz w:val="24"/>
          <w:szCs w:val="24"/>
        </w:rPr>
      </w:pPr>
      <w:r w:rsidRPr="00F3165C">
        <w:rPr>
          <w:rFonts w:cstheme="minorHAnsi"/>
          <w:i/>
          <w:sz w:val="24"/>
          <w:szCs w:val="24"/>
        </w:rPr>
        <w:t>Student is new to the school.….</w:t>
      </w:r>
    </w:p>
    <w:p w14:paraId="55474A43" w14:textId="0232D2BE" w:rsidR="00D63CB9" w:rsidRPr="00F3165C" w:rsidRDefault="00D63CB9" w:rsidP="00F3165C">
      <w:pPr>
        <w:pStyle w:val="PAFBasic"/>
        <w:spacing w:before="0" w:after="240"/>
        <w:ind w:left="-426"/>
        <w:rPr>
          <w:rFonts w:cstheme="minorHAnsi"/>
          <w:sz w:val="24"/>
          <w:szCs w:val="24"/>
        </w:rPr>
      </w:pPr>
      <w:r w:rsidRPr="00F3165C">
        <w:rPr>
          <w:rFonts w:cstheme="minorHAnsi"/>
          <w:sz w:val="24"/>
          <w:szCs w:val="24"/>
        </w:rPr>
        <w:t xml:space="preserve">Parents are required to complete and return the SRS Participation Agreement Form when joining the scheme for the first time. If no participation form is received by </w:t>
      </w:r>
      <w:sdt>
        <w:sdtPr>
          <w:rPr>
            <w:rFonts w:cstheme="minorHAnsi"/>
            <w:b/>
            <w:sz w:val="24"/>
            <w:szCs w:val="24"/>
          </w:rPr>
          <w:id w:val="908814202"/>
          <w:placeholder>
            <w:docPart w:val="7E2658B843BE46DA9FC769893EB79CE2"/>
          </w:placeholder>
          <w:date w:fullDate="2026-04-30T00:00:00Z">
            <w:dateFormat w:val="d/MM/yyyy"/>
            <w:lid w:val="en-AU"/>
            <w:storeMappedDataAs w:val="dateTime"/>
            <w:calendar w:val="gregorian"/>
          </w:date>
        </w:sdtPr>
        <w:sdtEndPr/>
        <w:sdtContent>
          <w:r w:rsidR="00DA78EF" w:rsidRPr="00F3165C">
            <w:rPr>
              <w:rFonts w:cstheme="minorHAnsi"/>
              <w:b/>
              <w:sz w:val="24"/>
              <w:szCs w:val="24"/>
            </w:rPr>
            <w:t>30/04/2026</w:t>
          </w:r>
        </w:sdtContent>
      </w:sdt>
      <w:r w:rsidRPr="00F3165C">
        <w:rPr>
          <w:rFonts w:cstheme="minorHAnsi"/>
          <w:sz w:val="24"/>
          <w:szCs w:val="24"/>
        </w:rPr>
        <w:t>, the school will take the view that the parent has chosen to opt out of the SRS.  The parent is then required to provide the educational resources listed in the SRS for their child. A parent can opt in or out of the scheme in subsequent years by completing another Participation Agreement Form.</w:t>
      </w:r>
    </w:p>
    <w:p w14:paraId="2AF8C9C7" w14:textId="77777777" w:rsidR="00D63CB9" w:rsidRPr="00F3165C" w:rsidRDefault="00D63CB9" w:rsidP="00F3165C">
      <w:pPr>
        <w:pStyle w:val="PAFBasic"/>
        <w:spacing w:before="0" w:after="240"/>
        <w:ind w:left="-426"/>
        <w:rPr>
          <w:rFonts w:cstheme="minorHAnsi"/>
          <w:i/>
          <w:sz w:val="24"/>
          <w:szCs w:val="24"/>
        </w:rPr>
      </w:pPr>
      <w:r w:rsidRPr="00F3165C">
        <w:rPr>
          <w:rFonts w:cstheme="minorHAnsi"/>
          <w:i/>
          <w:sz w:val="24"/>
          <w:szCs w:val="24"/>
        </w:rPr>
        <w:t xml:space="preserve">Continuing student </w:t>
      </w:r>
      <w:proofErr w:type="gramStart"/>
      <w:r w:rsidRPr="00F3165C">
        <w:rPr>
          <w:rFonts w:cstheme="minorHAnsi"/>
          <w:i/>
          <w:sz w:val="24"/>
          <w:szCs w:val="24"/>
        </w:rPr>
        <w:t>of</w:t>
      </w:r>
      <w:proofErr w:type="gramEnd"/>
      <w:r w:rsidRPr="00F3165C">
        <w:rPr>
          <w:rFonts w:cstheme="minorHAnsi"/>
          <w:i/>
          <w:sz w:val="24"/>
          <w:szCs w:val="24"/>
        </w:rPr>
        <w:t xml:space="preserve"> the school</w:t>
      </w:r>
      <w:proofErr w:type="gramStart"/>
      <w:r w:rsidRPr="00F3165C">
        <w:rPr>
          <w:rFonts w:cstheme="minorHAnsi"/>
          <w:i/>
          <w:sz w:val="24"/>
          <w:szCs w:val="24"/>
        </w:rPr>
        <w:t>…..</w:t>
      </w:r>
      <w:proofErr w:type="gramEnd"/>
      <w:r w:rsidRPr="00F3165C">
        <w:rPr>
          <w:rFonts w:cstheme="minorHAnsi"/>
          <w:i/>
          <w:sz w:val="24"/>
          <w:szCs w:val="24"/>
        </w:rPr>
        <w:t xml:space="preserve"> </w:t>
      </w:r>
    </w:p>
    <w:p w14:paraId="25619E2D" w14:textId="77777777" w:rsidR="00D63CB9" w:rsidRPr="00F3165C" w:rsidRDefault="00D63CB9" w:rsidP="00F3165C">
      <w:pPr>
        <w:pStyle w:val="PAFBasic"/>
        <w:spacing w:before="0" w:after="240"/>
        <w:ind w:left="-426"/>
        <w:rPr>
          <w:rFonts w:cstheme="minorHAnsi"/>
          <w:sz w:val="24"/>
          <w:szCs w:val="24"/>
        </w:rPr>
      </w:pPr>
      <w:r w:rsidRPr="00F3165C">
        <w:rPr>
          <w:rFonts w:cstheme="minorHAnsi"/>
          <w:sz w:val="24"/>
          <w:szCs w:val="24"/>
        </w:rPr>
        <w:t>A parent’s participation or non-participation in the scheme will continue as per their previously completed Participation Agreement Form. A parent can opt in or out of the scheme in subsequent years by completing another Participation Agreement Form.</w:t>
      </w:r>
    </w:p>
    <w:p w14:paraId="2CFDF7BF" w14:textId="7FC00E08" w:rsidR="00D63CB9" w:rsidRPr="00F3165C" w:rsidRDefault="00D63CB9" w:rsidP="00F3165C">
      <w:pPr>
        <w:pStyle w:val="PAFBasic"/>
        <w:spacing w:before="0" w:after="240"/>
        <w:ind w:left="-426"/>
        <w:rPr>
          <w:rFonts w:cstheme="minorHAnsi"/>
          <w:sz w:val="24"/>
          <w:szCs w:val="24"/>
        </w:rPr>
      </w:pPr>
      <w:r w:rsidRPr="00F3165C">
        <w:rPr>
          <w:rFonts w:cstheme="minorHAnsi"/>
          <w:sz w:val="24"/>
          <w:szCs w:val="24"/>
        </w:rPr>
        <w:t xml:space="preserve">If a parent has opted out of the scheme the parent is required to provide the educational resources listed in the SRS for their </w:t>
      </w:r>
      <w:r w:rsidR="00763FF1" w:rsidRPr="00F3165C">
        <w:rPr>
          <w:rFonts w:cstheme="minorHAnsi"/>
          <w:sz w:val="24"/>
          <w:szCs w:val="24"/>
        </w:rPr>
        <w:t>child</w:t>
      </w:r>
      <w:r w:rsidRPr="00F3165C">
        <w:rPr>
          <w:rFonts w:cstheme="minorHAnsi"/>
          <w:sz w:val="24"/>
          <w:szCs w:val="24"/>
        </w:rPr>
        <w:t>.</w:t>
      </w:r>
    </w:p>
    <w:p w14:paraId="4BA5C119" w14:textId="77777777" w:rsidR="00D63CB9" w:rsidRPr="00F3165C" w:rsidRDefault="00D63CB9" w:rsidP="00F3165C">
      <w:pPr>
        <w:pStyle w:val="Heading3"/>
        <w:spacing w:before="0" w:after="120" w:line="240" w:lineRule="auto"/>
        <w:ind w:left="-426"/>
        <w:rPr>
          <w:rFonts w:asciiTheme="minorHAnsi" w:hAnsiTheme="minorHAnsi" w:cstheme="minorHAnsi"/>
          <w:b/>
          <w:bCs/>
        </w:rPr>
      </w:pPr>
      <w:r w:rsidRPr="00F3165C">
        <w:rPr>
          <w:rFonts w:asciiTheme="minorHAnsi" w:hAnsiTheme="minorHAnsi" w:cstheme="minorHAnsi"/>
          <w:b/>
          <w:bCs/>
        </w:rPr>
        <w:t xml:space="preserve">Resource Inclusions </w:t>
      </w:r>
    </w:p>
    <w:p w14:paraId="30EDCA27" w14:textId="77777777" w:rsidR="00D63CB9" w:rsidRPr="00F3165C" w:rsidRDefault="00D63CB9" w:rsidP="00F3165C">
      <w:pPr>
        <w:pStyle w:val="PAFBasic"/>
        <w:spacing w:before="0" w:after="240"/>
        <w:ind w:left="-426"/>
        <w:rPr>
          <w:rFonts w:cstheme="minorHAnsi"/>
          <w:sz w:val="24"/>
          <w:szCs w:val="24"/>
        </w:rPr>
      </w:pPr>
      <w:r w:rsidRPr="00F3165C">
        <w:rPr>
          <w:rFonts w:cstheme="minorHAnsi"/>
          <w:sz w:val="24"/>
          <w:szCs w:val="24"/>
        </w:rPr>
        <w:t xml:space="preserve">All resources included in the SRS are detailed in the attached </w:t>
      </w:r>
      <w:r w:rsidRPr="00F3165C">
        <w:rPr>
          <w:rFonts w:cstheme="minorHAnsi"/>
          <w:b/>
          <w:bCs/>
          <w:sz w:val="24"/>
          <w:szCs w:val="24"/>
        </w:rPr>
        <w:t>SRS Resource list.</w:t>
      </w:r>
      <w:r w:rsidRPr="00F3165C">
        <w:rPr>
          <w:rFonts w:cstheme="minorHAnsi"/>
          <w:sz w:val="24"/>
          <w:szCs w:val="24"/>
        </w:rPr>
        <w:t xml:space="preserve"> This list is also available on the school’s website. This is a comprehensive list of all resources included in the scheme and their associated costs.</w:t>
      </w:r>
    </w:p>
    <w:p w14:paraId="3E72A21B" w14:textId="77777777" w:rsidR="00D63CB9" w:rsidRPr="00F3165C" w:rsidRDefault="00D63CB9" w:rsidP="00F3165C">
      <w:pPr>
        <w:pStyle w:val="Heading3"/>
        <w:spacing w:before="0" w:after="120" w:line="240" w:lineRule="auto"/>
        <w:ind w:left="-426"/>
        <w:rPr>
          <w:rFonts w:asciiTheme="minorHAnsi" w:hAnsiTheme="minorHAnsi" w:cstheme="minorHAnsi"/>
          <w:b/>
          <w:bCs/>
        </w:rPr>
      </w:pPr>
      <w:r w:rsidRPr="00F3165C">
        <w:rPr>
          <w:rFonts w:asciiTheme="minorHAnsi" w:hAnsiTheme="minorHAnsi" w:cstheme="minorHAnsi"/>
          <w:b/>
          <w:bCs/>
        </w:rPr>
        <w:t xml:space="preserve">The Textbook and Resource Allowance </w:t>
      </w:r>
    </w:p>
    <w:p w14:paraId="4EC1C677" w14:textId="4CB196EC" w:rsidR="00D63CB9" w:rsidRPr="00F3165C" w:rsidRDefault="00D63CB9" w:rsidP="00F3165C">
      <w:pPr>
        <w:pStyle w:val="PAFBasic"/>
        <w:spacing w:before="0" w:after="240"/>
        <w:ind w:left="-426"/>
        <w:rPr>
          <w:rFonts w:cstheme="minorHAnsi"/>
          <w:sz w:val="24"/>
          <w:szCs w:val="24"/>
        </w:rPr>
      </w:pPr>
      <w:r w:rsidRPr="00F3165C">
        <w:rPr>
          <w:rFonts w:cstheme="minorHAnsi"/>
          <w:sz w:val="24"/>
          <w:szCs w:val="24"/>
        </w:rPr>
        <w:t xml:space="preserve">The Department of Education provides a Textbook and Resource Allowance (TRA) to assist parents with the cost of textbooks and other education resources for eligible Years 7 to 12 students. </w:t>
      </w:r>
      <w:r w:rsidR="00F3165C">
        <w:rPr>
          <w:rFonts w:cstheme="minorHAnsi"/>
          <w:sz w:val="24"/>
          <w:szCs w:val="24"/>
        </w:rPr>
        <w:t>The 2026 TR</w:t>
      </w:r>
      <w:r w:rsidRPr="00F3165C">
        <w:rPr>
          <w:rFonts w:cstheme="minorHAnsi"/>
          <w:sz w:val="24"/>
          <w:szCs w:val="24"/>
        </w:rPr>
        <w:t>A will be applied to</w:t>
      </w:r>
      <w:r w:rsidR="00F3165C">
        <w:rPr>
          <w:rFonts w:cstheme="minorHAnsi"/>
          <w:sz w:val="24"/>
          <w:szCs w:val="24"/>
        </w:rPr>
        <w:t xml:space="preserve"> the 2026 SRS fees of $164 for Years 7 to 10 and $357 for Years 11 to 12 and no additional payment is required for Years 7 to 12.</w:t>
      </w:r>
      <w:r w:rsidRPr="00F3165C">
        <w:rPr>
          <w:rFonts w:cstheme="minorHAnsi"/>
          <w:sz w:val="24"/>
          <w:szCs w:val="24"/>
        </w:rPr>
        <w:t xml:space="preserve"> </w:t>
      </w:r>
    </w:p>
    <w:p w14:paraId="0EE92038" w14:textId="430BFE69" w:rsidR="00D63CB9" w:rsidRPr="00F3165C" w:rsidRDefault="00D63CB9" w:rsidP="00F3165C">
      <w:pPr>
        <w:pStyle w:val="Heading3"/>
        <w:spacing w:before="0" w:after="240" w:line="240" w:lineRule="auto"/>
        <w:ind w:left="-426"/>
        <w:rPr>
          <w:rFonts w:asciiTheme="minorHAnsi" w:hAnsiTheme="minorHAnsi" w:cstheme="minorHAnsi"/>
          <w:b/>
          <w:bCs/>
        </w:rPr>
      </w:pPr>
      <w:r w:rsidRPr="00F3165C">
        <w:rPr>
          <w:rFonts w:asciiTheme="minorHAnsi" w:hAnsiTheme="minorHAnsi" w:cstheme="minorHAnsi"/>
          <w:b/>
          <w:bCs/>
        </w:rPr>
        <w:t>The SRS Participation Fee</w:t>
      </w:r>
    </w:p>
    <w:tbl>
      <w:tblPr>
        <w:tblStyle w:val="TableGrid"/>
        <w:tblW w:w="0" w:type="auto"/>
        <w:tblInd w:w="-426" w:type="dxa"/>
        <w:tblLook w:val="04A0" w:firstRow="1" w:lastRow="0" w:firstColumn="1" w:lastColumn="0" w:noHBand="0" w:noVBand="1"/>
      </w:tblPr>
      <w:tblGrid>
        <w:gridCol w:w="2831"/>
        <w:gridCol w:w="7625"/>
      </w:tblGrid>
      <w:tr w:rsidR="002776B6" w:rsidRPr="00F3165C" w14:paraId="53ACBCB5" w14:textId="77777777" w:rsidTr="002776B6">
        <w:tc>
          <w:tcPr>
            <w:tcW w:w="2831" w:type="dxa"/>
          </w:tcPr>
          <w:p w14:paraId="21041AE5" w14:textId="5E551C66" w:rsidR="002776B6" w:rsidRPr="00F3165C" w:rsidRDefault="002776B6" w:rsidP="00F3165C">
            <w:pPr>
              <w:pStyle w:val="Heading3"/>
              <w:spacing w:before="0" w:after="240" w:line="240" w:lineRule="auto"/>
              <w:rPr>
                <w:rFonts w:asciiTheme="minorHAnsi" w:hAnsiTheme="minorHAnsi" w:cstheme="minorHAnsi"/>
              </w:rPr>
            </w:pPr>
            <w:r w:rsidRPr="00F3165C">
              <w:rPr>
                <w:rFonts w:asciiTheme="minorHAnsi" w:hAnsiTheme="minorHAnsi" w:cstheme="minorHAnsi"/>
              </w:rPr>
              <w:t>Prep to Year 6</w:t>
            </w:r>
          </w:p>
        </w:tc>
        <w:tc>
          <w:tcPr>
            <w:tcW w:w="7625" w:type="dxa"/>
          </w:tcPr>
          <w:p w14:paraId="35889444" w14:textId="2D74E972" w:rsidR="002776B6" w:rsidRPr="00F3165C" w:rsidRDefault="002776B6" w:rsidP="00F3165C">
            <w:pPr>
              <w:pStyle w:val="Heading3"/>
              <w:spacing w:before="0" w:after="240" w:line="240" w:lineRule="auto"/>
              <w:rPr>
                <w:rFonts w:asciiTheme="minorHAnsi" w:hAnsiTheme="minorHAnsi" w:cstheme="minorHAnsi"/>
              </w:rPr>
            </w:pPr>
            <w:r w:rsidRPr="00F3165C">
              <w:rPr>
                <w:rFonts w:asciiTheme="minorHAnsi" w:hAnsiTheme="minorHAnsi" w:cstheme="minorHAnsi"/>
              </w:rPr>
              <w:t>$160.00 (less Back to School $100 payment)</w:t>
            </w:r>
          </w:p>
        </w:tc>
      </w:tr>
      <w:tr w:rsidR="002776B6" w:rsidRPr="00F3165C" w14:paraId="422E7B9B" w14:textId="77777777" w:rsidTr="002776B6">
        <w:tc>
          <w:tcPr>
            <w:tcW w:w="2831" w:type="dxa"/>
          </w:tcPr>
          <w:p w14:paraId="7AF7BFAF" w14:textId="50BAA19C" w:rsidR="002776B6" w:rsidRPr="00F3165C" w:rsidRDefault="002776B6" w:rsidP="00F3165C">
            <w:pPr>
              <w:pStyle w:val="Heading3"/>
              <w:spacing w:before="0" w:after="240" w:line="240" w:lineRule="auto"/>
              <w:rPr>
                <w:rFonts w:asciiTheme="minorHAnsi" w:hAnsiTheme="minorHAnsi" w:cstheme="minorHAnsi"/>
              </w:rPr>
            </w:pPr>
            <w:r w:rsidRPr="00F3165C">
              <w:rPr>
                <w:rFonts w:asciiTheme="minorHAnsi" w:hAnsiTheme="minorHAnsi" w:cstheme="minorHAnsi"/>
              </w:rPr>
              <w:t>Years 7 – 10</w:t>
            </w:r>
          </w:p>
        </w:tc>
        <w:tc>
          <w:tcPr>
            <w:tcW w:w="7625" w:type="dxa"/>
          </w:tcPr>
          <w:p w14:paraId="0D81A89E" w14:textId="3FBB1ACF" w:rsidR="002776B6" w:rsidRPr="00F3165C" w:rsidRDefault="002776B6" w:rsidP="00F3165C">
            <w:pPr>
              <w:pStyle w:val="Heading3"/>
              <w:spacing w:before="0" w:after="240" w:line="240" w:lineRule="auto"/>
              <w:rPr>
                <w:rFonts w:asciiTheme="minorHAnsi" w:hAnsiTheme="minorHAnsi" w:cstheme="minorHAnsi"/>
              </w:rPr>
            </w:pPr>
            <w:r w:rsidRPr="00F3165C">
              <w:rPr>
                <w:rFonts w:asciiTheme="minorHAnsi" w:hAnsiTheme="minorHAnsi" w:cstheme="minorHAnsi"/>
              </w:rPr>
              <w:t>Covered by Textbook and Resource Allowance</w:t>
            </w:r>
          </w:p>
        </w:tc>
      </w:tr>
      <w:tr w:rsidR="002776B6" w:rsidRPr="00F3165C" w14:paraId="3DDC7D9E" w14:textId="77777777" w:rsidTr="002776B6">
        <w:tc>
          <w:tcPr>
            <w:tcW w:w="2831" w:type="dxa"/>
          </w:tcPr>
          <w:p w14:paraId="5F0A809D" w14:textId="6022D56A" w:rsidR="002776B6" w:rsidRPr="00F3165C" w:rsidRDefault="002776B6" w:rsidP="00F3165C">
            <w:pPr>
              <w:pStyle w:val="Heading3"/>
              <w:spacing w:before="0" w:after="240" w:line="240" w:lineRule="auto"/>
              <w:rPr>
                <w:rFonts w:asciiTheme="minorHAnsi" w:hAnsiTheme="minorHAnsi" w:cstheme="minorHAnsi"/>
              </w:rPr>
            </w:pPr>
            <w:r w:rsidRPr="00F3165C">
              <w:rPr>
                <w:rFonts w:asciiTheme="minorHAnsi" w:hAnsiTheme="minorHAnsi" w:cstheme="minorHAnsi"/>
              </w:rPr>
              <w:t>Years 11 – 12</w:t>
            </w:r>
          </w:p>
        </w:tc>
        <w:tc>
          <w:tcPr>
            <w:tcW w:w="7625" w:type="dxa"/>
          </w:tcPr>
          <w:p w14:paraId="30F4E406" w14:textId="0623ED68" w:rsidR="002776B6" w:rsidRPr="00F3165C" w:rsidRDefault="002776B6" w:rsidP="00F3165C">
            <w:pPr>
              <w:pStyle w:val="Heading3"/>
              <w:spacing w:before="0" w:after="240" w:line="240" w:lineRule="auto"/>
              <w:rPr>
                <w:rFonts w:asciiTheme="minorHAnsi" w:hAnsiTheme="minorHAnsi" w:cstheme="minorHAnsi"/>
              </w:rPr>
            </w:pPr>
            <w:r w:rsidRPr="00F3165C">
              <w:rPr>
                <w:rFonts w:asciiTheme="minorHAnsi" w:hAnsiTheme="minorHAnsi" w:cstheme="minorHAnsi"/>
              </w:rPr>
              <w:t>Covered by Textbook and resource Allowance</w:t>
            </w:r>
          </w:p>
        </w:tc>
      </w:tr>
    </w:tbl>
    <w:p w14:paraId="7795DC14" w14:textId="77777777" w:rsidR="002776B6" w:rsidRPr="00F3165C" w:rsidRDefault="002776B6" w:rsidP="00F3165C">
      <w:pPr>
        <w:pStyle w:val="Heading3"/>
        <w:spacing w:before="0" w:after="120" w:line="240" w:lineRule="auto"/>
        <w:ind w:left="-426"/>
        <w:rPr>
          <w:rFonts w:asciiTheme="minorHAnsi" w:hAnsiTheme="minorHAnsi" w:cstheme="minorHAnsi"/>
        </w:rPr>
      </w:pPr>
    </w:p>
    <w:p w14:paraId="311DEE0D" w14:textId="77777777" w:rsidR="00D63CB9" w:rsidRPr="00F3165C" w:rsidRDefault="00D63CB9" w:rsidP="00F3165C">
      <w:pPr>
        <w:pStyle w:val="Heading3"/>
        <w:spacing w:before="0" w:after="120" w:line="240" w:lineRule="auto"/>
        <w:ind w:left="-426"/>
        <w:rPr>
          <w:rFonts w:asciiTheme="minorHAnsi" w:hAnsiTheme="minorHAnsi" w:cstheme="minorHAnsi"/>
          <w:b/>
          <w:bCs/>
        </w:rPr>
      </w:pPr>
      <w:r w:rsidRPr="00F3165C">
        <w:rPr>
          <w:rFonts w:asciiTheme="minorHAnsi" w:hAnsiTheme="minorHAnsi" w:cstheme="minorHAnsi"/>
          <w:b/>
          <w:bCs/>
        </w:rPr>
        <w:t>Payment Method</w:t>
      </w:r>
    </w:p>
    <w:p w14:paraId="644243FC" w14:textId="19B715E4" w:rsidR="00D63CB9" w:rsidRPr="00F3165C" w:rsidRDefault="00D63CB9" w:rsidP="00F3165C">
      <w:pPr>
        <w:pStyle w:val="PAFBasic"/>
        <w:spacing w:before="0" w:after="120"/>
        <w:ind w:left="-426"/>
        <w:rPr>
          <w:rFonts w:cstheme="minorHAnsi"/>
          <w:sz w:val="24"/>
          <w:szCs w:val="24"/>
        </w:rPr>
      </w:pPr>
      <w:r w:rsidRPr="00F3165C">
        <w:rPr>
          <w:rFonts w:cstheme="minorHAnsi"/>
          <w:sz w:val="24"/>
          <w:szCs w:val="24"/>
        </w:rPr>
        <w:t xml:space="preserve">SRS payments can be made by BPOINT, BPAY, EFTPOS (Credit/Debit Card), Cheque, Cash, </w:t>
      </w:r>
      <w:proofErr w:type="spellStart"/>
      <w:r w:rsidRPr="00F3165C">
        <w:rPr>
          <w:rFonts w:cstheme="minorHAnsi"/>
          <w:sz w:val="24"/>
          <w:szCs w:val="24"/>
        </w:rPr>
        <w:t>Centrepay</w:t>
      </w:r>
      <w:proofErr w:type="spellEnd"/>
      <w:r w:rsidRPr="00F3165C">
        <w:rPr>
          <w:rFonts w:cstheme="minorHAnsi"/>
          <w:sz w:val="24"/>
          <w:szCs w:val="24"/>
        </w:rPr>
        <w:t>.</w:t>
      </w:r>
    </w:p>
    <w:p w14:paraId="21A8FBDC" w14:textId="77777777" w:rsidR="00D63CB9" w:rsidRPr="00F3165C" w:rsidRDefault="00D63CB9" w:rsidP="00F3165C">
      <w:pPr>
        <w:pStyle w:val="PAFBullets"/>
        <w:tabs>
          <w:tab w:val="clear" w:pos="284"/>
        </w:tabs>
        <w:spacing w:before="0" w:after="0"/>
        <w:ind w:left="0" w:hanging="284"/>
        <w:rPr>
          <w:rFonts w:cstheme="minorHAnsi"/>
          <w:sz w:val="24"/>
          <w:szCs w:val="24"/>
        </w:rPr>
      </w:pPr>
      <w:r w:rsidRPr="00F3165C">
        <w:rPr>
          <w:rFonts w:cstheme="minorHAnsi"/>
          <w:sz w:val="24"/>
          <w:szCs w:val="24"/>
        </w:rPr>
        <w:t xml:space="preserve">When paying by BPOINT, please use the Customer Reference Number (CRN) and invoice number printed on the invoice received from the school. If unsure of the CRN, please contact the school. </w:t>
      </w:r>
    </w:p>
    <w:p w14:paraId="1CD83815" w14:textId="29F159B2" w:rsidR="002776B6" w:rsidRPr="00F3165C" w:rsidRDefault="00D63CB9" w:rsidP="00F3165C">
      <w:pPr>
        <w:pStyle w:val="PAFBullets"/>
        <w:tabs>
          <w:tab w:val="clear" w:pos="284"/>
        </w:tabs>
        <w:spacing w:before="0" w:after="120"/>
        <w:ind w:left="0" w:hanging="284"/>
        <w:rPr>
          <w:rFonts w:cstheme="minorHAnsi"/>
          <w:sz w:val="24"/>
          <w:szCs w:val="24"/>
        </w:rPr>
      </w:pPr>
      <w:proofErr w:type="spellStart"/>
      <w:r w:rsidRPr="00F3165C">
        <w:rPr>
          <w:rFonts w:cstheme="minorHAnsi"/>
          <w:sz w:val="24"/>
          <w:szCs w:val="24"/>
        </w:rPr>
        <w:t>Centrepay</w:t>
      </w:r>
      <w:proofErr w:type="spellEnd"/>
      <w:r w:rsidRPr="00F3165C">
        <w:rPr>
          <w:rFonts w:cstheme="minorHAnsi"/>
          <w:sz w:val="24"/>
          <w:szCs w:val="24"/>
        </w:rPr>
        <w:t xml:space="preserve"> Deductions are available to pay the SRS fees. </w:t>
      </w:r>
      <w:r w:rsidR="001B5D7C" w:rsidRPr="00F3165C">
        <w:rPr>
          <w:rFonts w:cstheme="minorHAnsi"/>
          <w:sz w:val="24"/>
          <w:szCs w:val="24"/>
        </w:rPr>
        <w:t xml:space="preserve">Please contact the office to use </w:t>
      </w:r>
      <w:proofErr w:type="spellStart"/>
      <w:r w:rsidRPr="00F3165C">
        <w:rPr>
          <w:rFonts w:cstheme="minorHAnsi"/>
          <w:sz w:val="24"/>
          <w:szCs w:val="24"/>
        </w:rPr>
        <w:t>Centrepay</w:t>
      </w:r>
      <w:proofErr w:type="spellEnd"/>
      <w:r w:rsidRPr="00F3165C">
        <w:rPr>
          <w:rFonts w:cstheme="minorHAnsi"/>
          <w:sz w:val="24"/>
          <w:szCs w:val="24"/>
        </w:rPr>
        <w:t xml:space="preserve"> to make regular deductions from your Centrelink payment. </w:t>
      </w:r>
      <w:proofErr w:type="spellStart"/>
      <w:r w:rsidRPr="00F3165C">
        <w:rPr>
          <w:rFonts w:cstheme="minorHAnsi"/>
          <w:sz w:val="24"/>
          <w:szCs w:val="24"/>
        </w:rPr>
        <w:t>Centrepay</w:t>
      </w:r>
      <w:proofErr w:type="spellEnd"/>
      <w:r w:rsidRPr="00F3165C">
        <w:rPr>
          <w:rFonts w:cstheme="minorHAnsi"/>
          <w:sz w:val="24"/>
          <w:szCs w:val="24"/>
        </w:rPr>
        <w:t xml:space="preserve"> is a voluntary and easy payment option available to Centrelink customers. Go to </w:t>
      </w:r>
      <w:hyperlink r:id="rId8" w:history="1">
        <w:r w:rsidRPr="00F3165C">
          <w:rPr>
            <w:rStyle w:val="Hyperlink"/>
            <w:rFonts w:cstheme="minorHAnsi"/>
            <w:sz w:val="24"/>
            <w:szCs w:val="24"/>
          </w:rPr>
          <w:t>humanservices.gov.au/</w:t>
        </w:r>
        <w:proofErr w:type="spellStart"/>
        <w:r w:rsidRPr="00F3165C">
          <w:rPr>
            <w:rStyle w:val="Hyperlink"/>
            <w:rFonts w:cstheme="minorHAnsi"/>
            <w:sz w:val="24"/>
            <w:szCs w:val="24"/>
          </w:rPr>
          <w:t>centrepay</w:t>
        </w:r>
        <w:proofErr w:type="spellEnd"/>
      </w:hyperlink>
      <w:r w:rsidRPr="00F3165C">
        <w:rPr>
          <w:rFonts w:cstheme="minorHAnsi"/>
          <w:sz w:val="24"/>
          <w:szCs w:val="24"/>
        </w:rPr>
        <w:t xml:space="preserve"> for more information on how to set up your </w:t>
      </w:r>
      <w:proofErr w:type="spellStart"/>
      <w:r w:rsidRPr="00F3165C">
        <w:rPr>
          <w:rFonts w:cstheme="minorHAnsi"/>
          <w:sz w:val="24"/>
          <w:szCs w:val="24"/>
        </w:rPr>
        <w:t>Centrepay</w:t>
      </w:r>
      <w:proofErr w:type="spellEnd"/>
      <w:r w:rsidRPr="00F3165C">
        <w:rPr>
          <w:rFonts w:cstheme="minorHAnsi"/>
          <w:sz w:val="24"/>
          <w:szCs w:val="24"/>
        </w:rPr>
        <w:t xml:space="preserve"> deductions.</w:t>
      </w:r>
    </w:p>
    <w:p w14:paraId="06710369" w14:textId="7D3283B5" w:rsidR="002776B6" w:rsidRPr="00F3165C" w:rsidRDefault="002776B6" w:rsidP="00F3165C">
      <w:pPr>
        <w:pStyle w:val="PAFBasic"/>
        <w:spacing w:before="0" w:after="240"/>
        <w:ind w:left="-426"/>
        <w:rPr>
          <w:rFonts w:cstheme="minorHAnsi"/>
          <w:sz w:val="24"/>
          <w:szCs w:val="24"/>
        </w:rPr>
      </w:pPr>
      <w:r w:rsidRPr="00F3165C">
        <w:rPr>
          <w:rFonts w:cstheme="minorHAnsi"/>
          <w:sz w:val="24"/>
          <w:szCs w:val="24"/>
        </w:rPr>
        <w:t>Parents experiencing financial hardship who are currently participating or wish to participate in the SRS should contact the school to discuss available options in confidence.</w:t>
      </w:r>
    </w:p>
    <w:p w14:paraId="2BF35FDB" w14:textId="3F087185" w:rsidR="00F3165C" w:rsidRDefault="002776B6" w:rsidP="00F3165C">
      <w:pPr>
        <w:pStyle w:val="PAFBasic"/>
        <w:spacing w:before="0" w:after="240"/>
        <w:ind w:left="-426"/>
        <w:rPr>
          <w:rFonts w:cstheme="minorHAnsi"/>
          <w:sz w:val="24"/>
          <w:szCs w:val="24"/>
        </w:rPr>
      </w:pPr>
      <w:r w:rsidRPr="00F3165C">
        <w:rPr>
          <w:rFonts w:cstheme="minorHAnsi"/>
          <w:sz w:val="24"/>
          <w:szCs w:val="24"/>
        </w:rPr>
        <w:t>If you have any questions or would like to discuss your circumstances, please contact a member of the school’s leadership team on (07) 3713 555.</w:t>
      </w:r>
    </w:p>
    <w:p w14:paraId="592F8E6E" w14:textId="35CFDBF9" w:rsidR="00F3165C" w:rsidRDefault="00F3165C" w:rsidP="00F3165C">
      <w:pPr>
        <w:pStyle w:val="PAFBasic"/>
        <w:spacing w:before="0" w:after="240"/>
        <w:ind w:left="-426"/>
        <w:rPr>
          <w:rFonts w:cstheme="minorHAnsi"/>
          <w:sz w:val="24"/>
          <w:szCs w:val="24"/>
        </w:rPr>
      </w:pPr>
      <w:r>
        <w:rPr>
          <w:rFonts w:cstheme="minorHAnsi"/>
          <w:sz w:val="24"/>
          <w:szCs w:val="24"/>
        </w:rPr>
        <w:t>Thank you for your continued support.</w:t>
      </w:r>
    </w:p>
    <w:p w14:paraId="09E51979" w14:textId="77777777" w:rsidR="00F3165C" w:rsidRDefault="00F3165C" w:rsidP="00F3165C">
      <w:pPr>
        <w:pStyle w:val="PAFBasic"/>
        <w:spacing w:before="0" w:after="0"/>
        <w:ind w:left="-426"/>
        <w:rPr>
          <w:rFonts w:cstheme="minorHAnsi"/>
          <w:sz w:val="24"/>
          <w:szCs w:val="24"/>
        </w:rPr>
      </w:pPr>
    </w:p>
    <w:p w14:paraId="18670B71" w14:textId="784D7F54" w:rsidR="00F3165C" w:rsidRDefault="00F3165C" w:rsidP="00F3165C">
      <w:pPr>
        <w:pStyle w:val="PAFBasic"/>
        <w:spacing w:before="0" w:after="0"/>
        <w:ind w:left="-426"/>
        <w:rPr>
          <w:rFonts w:cstheme="minorHAnsi"/>
          <w:sz w:val="24"/>
          <w:szCs w:val="24"/>
        </w:rPr>
      </w:pPr>
      <w:r>
        <w:rPr>
          <w:rFonts w:cstheme="minorHAnsi"/>
          <w:sz w:val="24"/>
          <w:szCs w:val="24"/>
        </w:rPr>
        <w:t>Kind Regards</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Kind Regards</w:t>
      </w:r>
    </w:p>
    <w:p w14:paraId="703EE4D5" w14:textId="77777777" w:rsidR="00F3165C" w:rsidRDefault="00F3165C" w:rsidP="00F3165C">
      <w:pPr>
        <w:pStyle w:val="PAFBasic"/>
        <w:spacing w:before="0" w:after="0"/>
        <w:ind w:left="-426"/>
        <w:rPr>
          <w:rFonts w:cstheme="minorHAnsi"/>
          <w:sz w:val="24"/>
          <w:szCs w:val="24"/>
        </w:rPr>
      </w:pPr>
    </w:p>
    <w:p w14:paraId="262CA6E6" w14:textId="77777777" w:rsidR="00F3165C" w:rsidRDefault="00F3165C" w:rsidP="00F3165C">
      <w:pPr>
        <w:pStyle w:val="PAFBasic"/>
        <w:spacing w:before="0" w:after="0"/>
        <w:ind w:left="-426"/>
        <w:rPr>
          <w:rFonts w:cstheme="minorHAnsi"/>
          <w:sz w:val="24"/>
          <w:szCs w:val="24"/>
        </w:rPr>
      </w:pPr>
    </w:p>
    <w:p w14:paraId="3D5E3E8D" w14:textId="77777777" w:rsidR="00F3165C" w:rsidRDefault="00F3165C" w:rsidP="00F3165C">
      <w:pPr>
        <w:pStyle w:val="PAFBasic"/>
        <w:spacing w:before="0" w:after="0"/>
        <w:ind w:left="-426"/>
        <w:rPr>
          <w:rFonts w:cstheme="minorHAnsi"/>
          <w:sz w:val="24"/>
          <w:szCs w:val="24"/>
        </w:rPr>
      </w:pPr>
    </w:p>
    <w:p w14:paraId="4E59A7EA" w14:textId="63D6228E" w:rsidR="00F3165C" w:rsidRDefault="00F3165C" w:rsidP="00F3165C">
      <w:pPr>
        <w:pStyle w:val="PAFBasic"/>
        <w:spacing w:before="0" w:after="0"/>
        <w:ind w:left="-426"/>
        <w:rPr>
          <w:rFonts w:cstheme="minorHAnsi"/>
          <w:sz w:val="24"/>
          <w:szCs w:val="24"/>
        </w:rPr>
      </w:pPr>
      <w:r>
        <w:rPr>
          <w:rFonts w:cstheme="minorHAnsi"/>
          <w:sz w:val="24"/>
          <w:szCs w:val="24"/>
        </w:rPr>
        <w:t>Susan Howell</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Natalie Cupitt</w:t>
      </w:r>
    </w:p>
    <w:p w14:paraId="1FFA1228" w14:textId="7A745329" w:rsidR="00F3165C" w:rsidRPr="00F3165C" w:rsidRDefault="00F3165C" w:rsidP="00F3165C">
      <w:pPr>
        <w:pStyle w:val="PAFBasic"/>
        <w:spacing w:before="0" w:after="0"/>
        <w:ind w:left="-426"/>
        <w:rPr>
          <w:rFonts w:cstheme="minorHAnsi"/>
          <w:sz w:val="24"/>
          <w:szCs w:val="24"/>
        </w:rPr>
      </w:pPr>
      <w:r>
        <w:rPr>
          <w:rFonts w:cstheme="minorHAnsi"/>
          <w:sz w:val="24"/>
          <w:szCs w:val="24"/>
        </w:rPr>
        <w:t>Principal</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P&amp;C President</w:t>
      </w:r>
    </w:p>
    <w:p w14:paraId="5369F78B" w14:textId="64AE8D76" w:rsidR="009F4A51" w:rsidRDefault="009F4A51">
      <w:pPr>
        <w:spacing w:after="0" w:line="240" w:lineRule="auto"/>
      </w:pPr>
    </w:p>
    <w:sectPr w:rsidR="009F4A51" w:rsidSect="0057345E">
      <w:pgSz w:w="11906" w:h="16838"/>
      <w:pgMar w:top="720" w:right="720" w:bottom="73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76483" w14:textId="77777777" w:rsidR="00525735" w:rsidRDefault="00525735" w:rsidP="008407D5">
      <w:pPr>
        <w:spacing w:after="0" w:line="240" w:lineRule="auto"/>
      </w:pPr>
      <w:r>
        <w:separator/>
      </w:r>
    </w:p>
  </w:endnote>
  <w:endnote w:type="continuationSeparator" w:id="0">
    <w:p w14:paraId="5AC546C5" w14:textId="77777777" w:rsidR="00525735" w:rsidRDefault="00525735" w:rsidP="00840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E96B1" w14:textId="77777777" w:rsidR="00525735" w:rsidRDefault="00525735" w:rsidP="008407D5">
      <w:pPr>
        <w:spacing w:after="0" w:line="240" w:lineRule="auto"/>
      </w:pPr>
      <w:r>
        <w:separator/>
      </w:r>
    </w:p>
  </w:footnote>
  <w:footnote w:type="continuationSeparator" w:id="0">
    <w:p w14:paraId="12CE658C" w14:textId="77777777" w:rsidR="00525735" w:rsidRDefault="00525735" w:rsidP="008407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B1B7E"/>
    <w:multiLevelType w:val="hybridMultilevel"/>
    <w:tmpl w:val="A83EEB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195EE7"/>
    <w:multiLevelType w:val="multilevel"/>
    <w:tmpl w:val="A18885BE"/>
    <w:lvl w:ilvl="0">
      <w:start w:val="1"/>
      <w:numFmt w:val="bullet"/>
      <w:pStyle w:val="PAFBullets"/>
      <w:lvlText w:val=""/>
      <w:lvlJc w:val="left"/>
      <w:pPr>
        <w:ind w:left="567" w:hanging="283"/>
      </w:pPr>
      <w:rPr>
        <w:rFonts w:ascii="Symbol" w:hAnsi="Symbol" w:hint="default"/>
        <w:sz w:val="20"/>
      </w:rPr>
    </w:lvl>
    <w:lvl w:ilvl="1">
      <w:start w:val="1"/>
      <w:numFmt w:val="bullet"/>
      <w:lvlText w:val=""/>
      <w:lvlJc w:val="left"/>
      <w:pPr>
        <w:ind w:left="851" w:hanging="284"/>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9E447A6"/>
    <w:multiLevelType w:val="hybridMultilevel"/>
    <w:tmpl w:val="EA64B4E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15:restartNumberingAfterBreak="0">
    <w:nsid w:val="2B744BE0"/>
    <w:multiLevelType w:val="multilevel"/>
    <w:tmpl w:val="3B208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AB1EEA"/>
    <w:multiLevelType w:val="hybridMultilevel"/>
    <w:tmpl w:val="E62816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3807C2F"/>
    <w:multiLevelType w:val="hybridMultilevel"/>
    <w:tmpl w:val="876A6B3E"/>
    <w:lvl w:ilvl="0" w:tplc="0C09000F">
      <w:start w:val="1"/>
      <w:numFmt w:val="decimal"/>
      <w:lvlText w:val="%1."/>
      <w:lvlJc w:val="left"/>
      <w:pPr>
        <w:ind w:left="720" w:hanging="360"/>
      </w:pPr>
      <w:rPr>
        <w:rFonts w:hint="default"/>
      </w:rPr>
    </w:lvl>
    <w:lvl w:ilvl="1" w:tplc="DC2892D6">
      <w:start w:val="1"/>
      <w:numFmt w:val="bullet"/>
      <w:lvlText w:val=""/>
      <w:lvlJc w:val="left"/>
      <w:pPr>
        <w:ind w:left="1440" w:hanging="360"/>
      </w:pPr>
      <w:rPr>
        <w:rFonts w:ascii="Webdings" w:hAnsi="Webding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C9E0627"/>
    <w:multiLevelType w:val="hybridMultilevel"/>
    <w:tmpl w:val="7660BD56"/>
    <w:lvl w:ilvl="0" w:tplc="132493EE">
      <w:start w:val="1"/>
      <w:numFmt w:val="decimal"/>
      <w:pStyle w:val="PAFNumbers"/>
      <w:lvlText w:val="%1."/>
      <w:lvlJc w:val="left"/>
      <w:pPr>
        <w:ind w:left="1004" w:hanging="360"/>
      </w:pPr>
      <w:rPr>
        <w:b w:val="0"/>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7" w15:restartNumberingAfterBreak="0">
    <w:nsid w:val="4D6323A3"/>
    <w:multiLevelType w:val="hybridMultilevel"/>
    <w:tmpl w:val="BD502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00755D6"/>
    <w:multiLevelType w:val="hybridMultilevel"/>
    <w:tmpl w:val="42DE98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52A25104"/>
    <w:multiLevelType w:val="hybridMultilevel"/>
    <w:tmpl w:val="B5808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61F3DA6"/>
    <w:multiLevelType w:val="hybridMultilevel"/>
    <w:tmpl w:val="42DE985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5FE34E4E"/>
    <w:multiLevelType w:val="hybridMultilevel"/>
    <w:tmpl w:val="A1908B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04160287">
    <w:abstractNumId w:val="5"/>
  </w:num>
  <w:num w:numId="2" w16cid:durableId="1569221639">
    <w:abstractNumId w:val="2"/>
  </w:num>
  <w:num w:numId="3" w16cid:durableId="136581267">
    <w:abstractNumId w:val="11"/>
  </w:num>
  <w:num w:numId="4" w16cid:durableId="1885093270">
    <w:abstractNumId w:val="4"/>
  </w:num>
  <w:num w:numId="5" w16cid:durableId="1846089189">
    <w:abstractNumId w:val="7"/>
  </w:num>
  <w:num w:numId="6" w16cid:durableId="1597324034">
    <w:abstractNumId w:val="9"/>
  </w:num>
  <w:num w:numId="7" w16cid:durableId="105388112">
    <w:abstractNumId w:val="3"/>
  </w:num>
  <w:num w:numId="8" w16cid:durableId="1682857161">
    <w:abstractNumId w:val="0"/>
  </w:num>
  <w:num w:numId="9" w16cid:durableId="1035732791">
    <w:abstractNumId w:val="1"/>
  </w:num>
  <w:num w:numId="10" w16cid:durableId="320083344">
    <w:abstractNumId w:val="8"/>
  </w:num>
  <w:num w:numId="11" w16cid:durableId="1205950164">
    <w:abstractNumId w:val="6"/>
  </w:num>
  <w:num w:numId="12" w16cid:durableId="15243681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81">
      <o:colormru v:ext="edit" colors="#561f1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59E"/>
    <w:rsid w:val="00012D60"/>
    <w:rsid w:val="00046BE7"/>
    <w:rsid w:val="00054415"/>
    <w:rsid w:val="000D2691"/>
    <w:rsid w:val="000F34A6"/>
    <w:rsid w:val="000F5F11"/>
    <w:rsid w:val="001B5D7C"/>
    <w:rsid w:val="001B73F8"/>
    <w:rsid w:val="001D461E"/>
    <w:rsid w:val="001E2B07"/>
    <w:rsid w:val="00221901"/>
    <w:rsid w:val="00234E3C"/>
    <w:rsid w:val="0023666C"/>
    <w:rsid w:val="00237AC5"/>
    <w:rsid w:val="0024410D"/>
    <w:rsid w:val="002776B6"/>
    <w:rsid w:val="002A1AA8"/>
    <w:rsid w:val="002B4847"/>
    <w:rsid w:val="002E7AC9"/>
    <w:rsid w:val="00377C34"/>
    <w:rsid w:val="003A416C"/>
    <w:rsid w:val="003C0F38"/>
    <w:rsid w:val="003D5A20"/>
    <w:rsid w:val="003E6BAA"/>
    <w:rsid w:val="003F643D"/>
    <w:rsid w:val="00433333"/>
    <w:rsid w:val="004362AE"/>
    <w:rsid w:val="004746D7"/>
    <w:rsid w:val="0049262A"/>
    <w:rsid w:val="00494650"/>
    <w:rsid w:val="00496E83"/>
    <w:rsid w:val="004C2FFA"/>
    <w:rsid w:val="004D7224"/>
    <w:rsid w:val="004E7C17"/>
    <w:rsid w:val="005205EE"/>
    <w:rsid w:val="005225EC"/>
    <w:rsid w:val="00525735"/>
    <w:rsid w:val="00542E5E"/>
    <w:rsid w:val="00546C52"/>
    <w:rsid w:val="0057345E"/>
    <w:rsid w:val="005766A4"/>
    <w:rsid w:val="00580A03"/>
    <w:rsid w:val="005B521F"/>
    <w:rsid w:val="005E398F"/>
    <w:rsid w:val="00615BF7"/>
    <w:rsid w:val="00687759"/>
    <w:rsid w:val="006945C0"/>
    <w:rsid w:val="00695A9C"/>
    <w:rsid w:val="006A3B73"/>
    <w:rsid w:val="006C698A"/>
    <w:rsid w:val="006E0908"/>
    <w:rsid w:val="00723AA7"/>
    <w:rsid w:val="00757290"/>
    <w:rsid w:val="0076233F"/>
    <w:rsid w:val="00763FF1"/>
    <w:rsid w:val="00772AD6"/>
    <w:rsid w:val="007868B4"/>
    <w:rsid w:val="007D4F13"/>
    <w:rsid w:val="007E01DE"/>
    <w:rsid w:val="008407D5"/>
    <w:rsid w:val="008701AF"/>
    <w:rsid w:val="008737E4"/>
    <w:rsid w:val="00881DE5"/>
    <w:rsid w:val="008C2DD7"/>
    <w:rsid w:val="008F0424"/>
    <w:rsid w:val="00932155"/>
    <w:rsid w:val="00935385"/>
    <w:rsid w:val="00976F23"/>
    <w:rsid w:val="00987B92"/>
    <w:rsid w:val="009970E0"/>
    <w:rsid w:val="009A30F6"/>
    <w:rsid w:val="009B5747"/>
    <w:rsid w:val="009E74C0"/>
    <w:rsid w:val="009F4A51"/>
    <w:rsid w:val="00A16296"/>
    <w:rsid w:val="00A33BC5"/>
    <w:rsid w:val="00A80D94"/>
    <w:rsid w:val="00AA10DD"/>
    <w:rsid w:val="00AA5D90"/>
    <w:rsid w:val="00AC1593"/>
    <w:rsid w:val="00AD05AF"/>
    <w:rsid w:val="00AF7E54"/>
    <w:rsid w:val="00B548B8"/>
    <w:rsid w:val="00B5756A"/>
    <w:rsid w:val="00B64703"/>
    <w:rsid w:val="00B72BFF"/>
    <w:rsid w:val="00B770E8"/>
    <w:rsid w:val="00BA1D51"/>
    <w:rsid w:val="00BF072A"/>
    <w:rsid w:val="00C31C68"/>
    <w:rsid w:val="00C36374"/>
    <w:rsid w:val="00C56903"/>
    <w:rsid w:val="00C80FBF"/>
    <w:rsid w:val="00CA38F2"/>
    <w:rsid w:val="00CC630B"/>
    <w:rsid w:val="00CD08FC"/>
    <w:rsid w:val="00D16D37"/>
    <w:rsid w:val="00D63CB9"/>
    <w:rsid w:val="00D84CD7"/>
    <w:rsid w:val="00D908A0"/>
    <w:rsid w:val="00DA16E4"/>
    <w:rsid w:val="00DA78EF"/>
    <w:rsid w:val="00DD12D3"/>
    <w:rsid w:val="00DE660C"/>
    <w:rsid w:val="00E62211"/>
    <w:rsid w:val="00E7459E"/>
    <w:rsid w:val="00EA13E9"/>
    <w:rsid w:val="00EB6C4B"/>
    <w:rsid w:val="00EF6358"/>
    <w:rsid w:val="00F030A6"/>
    <w:rsid w:val="00F16FF6"/>
    <w:rsid w:val="00F3165C"/>
    <w:rsid w:val="00F410DB"/>
    <w:rsid w:val="00F56A7C"/>
    <w:rsid w:val="00FA3261"/>
    <w:rsid w:val="00FF516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81">
      <o:colormru v:ext="edit" colors="#561f1e"/>
    </o:shapedefaults>
    <o:shapelayout v:ext="edit">
      <o:idmap v:ext="edit" data="1"/>
    </o:shapelayout>
  </w:shapeDefaults>
  <w:decimalSymbol w:val="."/>
  <w:listSeparator w:val=","/>
  <w14:docId w14:val="0A612DDB"/>
  <w15:docId w15:val="{959C4291-F256-446F-B876-B3DC98C1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AU"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qFormat/>
    <w:rsid w:val="00AC1593"/>
    <w:pPr>
      <w:keepNext/>
      <w:spacing w:after="0" w:line="240" w:lineRule="auto"/>
      <w:outlineLvl w:val="0"/>
    </w:pPr>
    <w:rPr>
      <w:rFonts w:ascii="Comic Sans MS" w:eastAsia="Times New Roman" w:hAnsi="Comic Sans MS"/>
      <w:sz w:val="28"/>
      <w:szCs w:val="24"/>
      <w:lang w:val="en-US" w:eastAsia="en-US"/>
    </w:rPr>
  </w:style>
  <w:style w:type="paragraph" w:styleId="Heading3">
    <w:name w:val="heading 3"/>
    <w:basedOn w:val="Normal"/>
    <w:next w:val="Normal"/>
    <w:link w:val="Heading3Char"/>
    <w:uiPriority w:val="9"/>
    <w:semiHidden/>
    <w:unhideWhenUsed/>
    <w:qFormat/>
    <w:rsid w:val="00D63C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7D5"/>
    <w:pPr>
      <w:tabs>
        <w:tab w:val="center" w:pos="4513"/>
        <w:tab w:val="right" w:pos="9026"/>
      </w:tabs>
    </w:pPr>
  </w:style>
  <w:style w:type="character" w:customStyle="1" w:styleId="HeaderChar">
    <w:name w:val="Header Char"/>
    <w:link w:val="Header"/>
    <w:uiPriority w:val="99"/>
    <w:rsid w:val="008407D5"/>
    <w:rPr>
      <w:sz w:val="22"/>
      <w:szCs w:val="22"/>
    </w:rPr>
  </w:style>
  <w:style w:type="paragraph" w:styleId="Footer">
    <w:name w:val="footer"/>
    <w:basedOn w:val="Normal"/>
    <w:link w:val="FooterChar"/>
    <w:uiPriority w:val="99"/>
    <w:unhideWhenUsed/>
    <w:rsid w:val="008407D5"/>
    <w:pPr>
      <w:tabs>
        <w:tab w:val="center" w:pos="4513"/>
        <w:tab w:val="right" w:pos="9026"/>
      </w:tabs>
    </w:pPr>
  </w:style>
  <w:style w:type="character" w:customStyle="1" w:styleId="FooterChar">
    <w:name w:val="Footer Char"/>
    <w:link w:val="Footer"/>
    <w:uiPriority w:val="99"/>
    <w:rsid w:val="008407D5"/>
    <w:rPr>
      <w:sz w:val="22"/>
      <w:szCs w:val="22"/>
    </w:rPr>
  </w:style>
  <w:style w:type="paragraph" w:styleId="ListParagraph">
    <w:name w:val="List Paragraph"/>
    <w:basedOn w:val="Normal"/>
    <w:uiPriority w:val="34"/>
    <w:qFormat/>
    <w:rsid w:val="00E7459E"/>
    <w:pPr>
      <w:spacing w:after="160" w:line="259" w:lineRule="auto"/>
      <w:ind w:left="720"/>
      <w:contextualSpacing/>
    </w:pPr>
    <w:rPr>
      <w:rFonts w:asciiTheme="minorHAnsi" w:eastAsiaTheme="minorHAnsi" w:hAnsiTheme="minorHAnsi" w:cstheme="minorBidi"/>
      <w:lang w:eastAsia="en-US"/>
    </w:rPr>
  </w:style>
  <w:style w:type="paragraph" w:styleId="Title">
    <w:name w:val="Title"/>
    <w:basedOn w:val="Normal"/>
    <w:next w:val="Normal"/>
    <w:link w:val="TitleChar"/>
    <w:uiPriority w:val="10"/>
    <w:qFormat/>
    <w:rsid w:val="00E7459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59E"/>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E74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459E"/>
    <w:rPr>
      <w:rFonts w:ascii="Segoe UI" w:hAnsi="Segoe UI" w:cs="Segoe UI"/>
      <w:sz w:val="18"/>
      <w:szCs w:val="18"/>
    </w:rPr>
  </w:style>
  <w:style w:type="paragraph" w:styleId="NormalWeb">
    <w:name w:val="Normal (Web)"/>
    <w:basedOn w:val="Normal"/>
    <w:uiPriority w:val="99"/>
    <w:semiHidden/>
    <w:unhideWhenUsed/>
    <w:rsid w:val="00E7459E"/>
    <w:pPr>
      <w:spacing w:before="100" w:beforeAutospacing="1" w:after="100" w:afterAutospacing="1" w:line="240" w:lineRule="auto"/>
    </w:pPr>
    <w:rPr>
      <w:rFonts w:ascii="Times New Roman" w:eastAsiaTheme="minorEastAsia" w:hAnsi="Times New Roman"/>
      <w:sz w:val="24"/>
      <w:szCs w:val="24"/>
      <w:lang w:eastAsia="en-AU"/>
    </w:rPr>
  </w:style>
  <w:style w:type="table" w:styleId="TableGrid">
    <w:name w:val="Table Grid"/>
    <w:basedOn w:val="TableNormal"/>
    <w:uiPriority w:val="39"/>
    <w:rsid w:val="00D16D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5160"/>
    <w:rPr>
      <w:color w:val="0000FF" w:themeColor="hyperlink"/>
      <w:u w:val="single"/>
    </w:rPr>
  </w:style>
  <w:style w:type="character" w:styleId="FollowedHyperlink">
    <w:name w:val="FollowedHyperlink"/>
    <w:basedOn w:val="DefaultParagraphFont"/>
    <w:uiPriority w:val="99"/>
    <w:semiHidden/>
    <w:unhideWhenUsed/>
    <w:rsid w:val="00695A9C"/>
    <w:rPr>
      <w:color w:val="800080" w:themeColor="followedHyperlink"/>
      <w:u w:val="single"/>
    </w:rPr>
  </w:style>
  <w:style w:type="character" w:customStyle="1" w:styleId="Heading1Char">
    <w:name w:val="Heading 1 Char"/>
    <w:basedOn w:val="DefaultParagraphFont"/>
    <w:link w:val="Heading1"/>
    <w:rsid w:val="00AC1593"/>
    <w:rPr>
      <w:rFonts w:ascii="Comic Sans MS" w:eastAsia="Times New Roman" w:hAnsi="Comic Sans MS"/>
      <w:sz w:val="28"/>
      <w:szCs w:val="24"/>
      <w:lang w:val="en-US" w:eastAsia="en-US"/>
    </w:rPr>
  </w:style>
  <w:style w:type="character" w:customStyle="1" w:styleId="Heading3Char">
    <w:name w:val="Heading 3 Char"/>
    <w:basedOn w:val="DefaultParagraphFont"/>
    <w:link w:val="Heading3"/>
    <w:uiPriority w:val="9"/>
    <w:semiHidden/>
    <w:rsid w:val="00D63CB9"/>
    <w:rPr>
      <w:rFonts w:asciiTheme="majorHAnsi" w:eastAsiaTheme="majorEastAsia" w:hAnsiTheme="majorHAnsi" w:cstheme="majorBidi"/>
      <w:color w:val="243F60" w:themeColor="accent1" w:themeShade="7F"/>
      <w:sz w:val="24"/>
      <w:szCs w:val="24"/>
    </w:rPr>
  </w:style>
  <w:style w:type="paragraph" w:customStyle="1" w:styleId="PAFBasic">
    <w:name w:val="PAF Basic"/>
    <w:qFormat/>
    <w:rsid w:val="00D63CB9"/>
    <w:pPr>
      <w:tabs>
        <w:tab w:val="left" w:pos="284"/>
        <w:tab w:val="left" w:pos="567"/>
        <w:tab w:val="left" w:pos="1134"/>
      </w:tabs>
      <w:spacing w:before="80" w:after="80"/>
      <w:jc w:val="both"/>
    </w:pPr>
    <w:rPr>
      <w:rFonts w:asciiTheme="minorHAnsi" w:eastAsiaTheme="minorEastAsia" w:hAnsiTheme="minorHAnsi" w:cstheme="minorBidi"/>
      <w:szCs w:val="40"/>
      <w:lang w:eastAsia="zh-TW"/>
    </w:rPr>
  </w:style>
  <w:style w:type="paragraph" w:customStyle="1" w:styleId="PAFTCBasic">
    <w:name w:val="PAF TC Basic"/>
    <w:basedOn w:val="Normal"/>
    <w:qFormat/>
    <w:rsid w:val="00D63CB9"/>
    <w:pPr>
      <w:autoSpaceDE w:val="0"/>
      <w:autoSpaceDN w:val="0"/>
      <w:adjustRightInd w:val="0"/>
      <w:spacing w:before="40" w:after="40" w:line="240" w:lineRule="auto"/>
      <w:jc w:val="both"/>
    </w:pPr>
    <w:rPr>
      <w:rFonts w:eastAsiaTheme="minorEastAsia" w:cs="Arial"/>
      <w:color w:val="000000"/>
      <w:sz w:val="14"/>
      <w:szCs w:val="13"/>
      <w:lang w:eastAsia="zh-TW"/>
    </w:rPr>
  </w:style>
  <w:style w:type="paragraph" w:customStyle="1" w:styleId="PAFBullets">
    <w:name w:val="PAF Bullets"/>
    <w:basedOn w:val="PAFBasic"/>
    <w:qFormat/>
    <w:rsid w:val="00D63CB9"/>
    <w:pPr>
      <w:numPr>
        <w:numId w:val="9"/>
      </w:numPr>
    </w:pPr>
  </w:style>
  <w:style w:type="paragraph" w:customStyle="1" w:styleId="PAFNumbers">
    <w:name w:val="PAF Numbers"/>
    <w:basedOn w:val="PAFBullets"/>
    <w:qFormat/>
    <w:rsid w:val="00D63CB9"/>
    <w:pPr>
      <w:numPr>
        <w:numId w:val="11"/>
      </w:numPr>
      <w:ind w:left="568"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21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manservices.gov.au/individuals/services/centrelink/centrepay"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2658B843BE46DA9FC769893EB79CE2"/>
        <w:category>
          <w:name w:val="General"/>
          <w:gallery w:val="placeholder"/>
        </w:category>
        <w:types>
          <w:type w:val="bbPlcHdr"/>
        </w:types>
        <w:behaviors>
          <w:behavior w:val="content"/>
        </w:behaviors>
        <w:guid w:val="{0EF98DE0-B880-4080-AB6B-A38D165ADF25}"/>
      </w:docPartPr>
      <w:docPartBody>
        <w:p w:rsidR="008970CD" w:rsidRDefault="008970CD" w:rsidP="008970CD">
          <w:pPr>
            <w:pStyle w:val="7E2658B843BE46DA9FC769893EB79CE2"/>
          </w:pPr>
          <w:r w:rsidRPr="00F200C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0CD"/>
    <w:rsid w:val="002A1AA8"/>
    <w:rsid w:val="00542E5E"/>
    <w:rsid w:val="008970CD"/>
    <w:rsid w:val="00D908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70CD"/>
    <w:rPr>
      <w:color w:val="808080"/>
    </w:rPr>
  </w:style>
  <w:style w:type="paragraph" w:customStyle="1" w:styleId="835F48F69DA04053B2CC91DA65667B8C">
    <w:name w:val="835F48F69DA04053B2CC91DA65667B8C"/>
    <w:rsid w:val="008970CD"/>
  </w:style>
  <w:style w:type="paragraph" w:customStyle="1" w:styleId="7E2658B843BE46DA9FC769893EB79CE2">
    <w:name w:val="7E2658B843BE46DA9FC769893EB79CE2"/>
    <w:rsid w:val="008970CD"/>
  </w:style>
  <w:style w:type="paragraph" w:customStyle="1" w:styleId="88D60E71631E48188E6E86FA34A29001">
    <w:name w:val="88D60E71631E48188E6E86FA34A29001"/>
    <w:rsid w:val="008970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DF91AA08CCCE643AE11006291B8D576" ma:contentTypeVersion="12" ma:contentTypeDescription="Create a new document." ma:contentTypeScope="" ma:versionID="21b9c2e5fa0625079abd142cc298e26f">
  <xsd:schema xmlns:xsd="http://www.w3.org/2001/XMLSchema" xmlns:xs="http://www.w3.org/2001/XMLSchema" xmlns:p="http://schemas.microsoft.com/office/2006/metadata/properties" xmlns:ns1="http://schemas.microsoft.com/sharepoint/v3" xmlns:ns2="338700cc-16fa-481b-a1e4-5477e57b6061" targetNamespace="http://schemas.microsoft.com/office/2006/metadata/properties" ma:root="true" ma:fieldsID="4a8ad95adc2744783b5206fafcae7c72" ns1:_="" ns2:_="">
    <xsd:import namespace="http://schemas.microsoft.com/sharepoint/v3"/>
    <xsd:import namespace="338700cc-16fa-481b-a1e4-5477e57b6061"/>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8700cc-16fa-481b-a1e4-5477e57b6061"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ContentOwner xmlns="338700cc-16fa-481b-a1e4-5477e57b6061">
      <UserInfo>
        <DisplayName>TWYFORD, Benjamin</DisplayName>
        <AccountId>59</AccountId>
        <AccountType/>
      </UserInfo>
    </PPContentOwner>
    <PPModeratedBy xmlns="338700cc-16fa-481b-a1e4-5477e57b6061">
      <UserInfo>
        <DisplayName>TWYFORD, Benjamin</DisplayName>
        <AccountId>59</AccountId>
        <AccountType/>
      </UserInfo>
    </PPModeratedBy>
    <PPSubmittedBy xmlns="338700cc-16fa-481b-a1e4-5477e57b6061">
      <UserInfo>
        <DisplayName>TWYFORD, Benjamin</DisplayName>
        <AccountId>59</AccountId>
        <AccountType/>
      </UserInfo>
    </PPSubmittedBy>
    <PPLastReviewedBy xmlns="338700cc-16fa-481b-a1e4-5477e57b6061">
      <UserInfo>
        <DisplayName>TWYFORD, Benjamin</DisplayName>
        <AccountId>59</AccountId>
        <AccountType/>
      </UserInfo>
    </PPLastReviewedBy>
    <PPContentAuthor xmlns="338700cc-16fa-481b-a1e4-5477e57b6061">
      <UserInfo>
        <DisplayName>TWYFORD, Benjamin</DisplayName>
        <AccountId>59</AccountId>
        <AccountType/>
      </UserInfo>
    </PPContentAuthor>
    <PPContentApprover xmlns="338700cc-16fa-481b-a1e4-5477e57b6061">
      <UserInfo>
        <DisplayName>TWYFORD, Benjamin</DisplayName>
        <AccountId>59</AccountId>
        <AccountType/>
      </UserInfo>
    </PPContentApprover>
    <PPReviewDate xmlns="338700cc-16fa-481b-a1e4-5477e57b6061" xsi:nil="true"/>
    <PPReferenceNumber xmlns="338700cc-16fa-481b-a1e4-5477e57b6061" xsi:nil="true"/>
    <PPPublishedNotificationAddresses xmlns="338700cc-16fa-481b-a1e4-5477e57b6061" xsi:nil="true"/>
    <PublishingExpirationDate xmlns="http://schemas.microsoft.com/sharepoint/v3" xsi:nil="true"/>
    <PublishingStartDate xmlns="http://schemas.microsoft.com/sharepoint/v3" xsi:nil="true"/>
    <PPSubmittedDate xmlns="338700cc-16fa-481b-a1e4-5477e57b6061">2026-06-24T22:19:08+00:00</PPSubmittedDate>
    <PPModeratedDate xmlns="338700cc-16fa-481b-a1e4-5477e57b6061">2026-06-24T22:19:58+00:00</PPModeratedDate>
    <PPLastReviewedDate xmlns="338700cc-16fa-481b-a1e4-5477e57b6061">2026-06-24T22:19:58+00:00</PPLastReviewedDate>
  </documentManagement>
</p:properties>
</file>

<file path=customXml/itemProps1.xml><?xml version="1.0" encoding="utf-8"?>
<ds:datastoreItem xmlns:ds="http://schemas.openxmlformats.org/officeDocument/2006/customXml" ds:itemID="{749DAA60-9DBD-403F-83BB-FC540D3BE87C}">
  <ds:schemaRefs>
    <ds:schemaRef ds:uri="http://schemas.openxmlformats.org/officeDocument/2006/bibliography"/>
  </ds:schemaRefs>
</ds:datastoreItem>
</file>

<file path=customXml/itemProps2.xml><?xml version="1.0" encoding="utf-8"?>
<ds:datastoreItem xmlns:ds="http://schemas.openxmlformats.org/officeDocument/2006/customXml" ds:itemID="{D321F44F-D571-46D6-BD14-2092EE8D2382}"/>
</file>

<file path=customXml/itemProps3.xml><?xml version="1.0" encoding="utf-8"?>
<ds:datastoreItem xmlns:ds="http://schemas.openxmlformats.org/officeDocument/2006/customXml" ds:itemID="{5F831EB7-3B9D-4B5B-A1B3-DC30AF7D581B}"/>
</file>

<file path=customXml/itemProps4.xml><?xml version="1.0" encoding="utf-8"?>
<ds:datastoreItem xmlns:ds="http://schemas.openxmlformats.org/officeDocument/2006/customXml" ds:itemID="{4DAADA4A-C6EC-4D38-8CA4-71BA242A2F4C}"/>
</file>

<file path=docProps/app.xml><?xml version="1.0" encoding="utf-8"?>
<Properties xmlns="http://schemas.openxmlformats.org/officeDocument/2006/extended-properties" xmlns:vt="http://schemas.openxmlformats.org/officeDocument/2006/docPropsVTypes">
  <Template>Normal.dotm</Template>
  <TotalTime>144</TotalTime>
  <Pages>2</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Queensland Government</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KRUCK, Anthony</dc:creator>
  <cp:lastModifiedBy>KEMP, Trudi (tkemp67)</cp:lastModifiedBy>
  <cp:revision>6</cp:revision>
  <cp:lastPrinted>2024-01-24T05:43:00Z</cp:lastPrinted>
  <dcterms:created xsi:type="dcterms:W3CDTF">2026-02-24T03:28:00Z</dcterms:created>
  <dcterms:modified xsi:type="dcterms:W3CDTF">2026-03-26T07:08:00Z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0x010100ADF91AA08CCCE643AE11006291B8D576</vt:lpwstr>
  </property>
</Properties>
</file>